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7" w:rsidRPr="008D0318" w:rsidRDefault="0019785D" w:rsidP="001E1277">
      <w:pPr>
        <w:tabs>
          <w:tab w:val="center" w:pos="4513"/>
          <w:tab w:val="right" w:pos="9026"/>
        </w:tabs>
        <w:spacing w:after="0" w:line="240" w:lineRule="auto"/>
        <w:rPr>
          <w:b/>
          <w:i/>
          <w:color w:val="F2F2F2" w:themeColor="background1" w:themeShade="F2"/>
          <w:sz w:val="24"/>
          <w:szCs w:val="24"/>
        </w:rPr>
      </w:pPr>
      <w:r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480B4" wp14:editId="0208CF56">
                <wp:simplePos x="0" y="0"/>
                <wp:positionH relativeFrom="column">
                  <wp:posOffset>3312543</wp:posOffset>
                </wp:positionH>
                <wp:positionV relativeFrom="paragraph">
                  <wp:posOffset>-51758</wp:posOffset>
                </wp:positionV>
                <wp:extent cx="2621280" cy="1327785"/>
                <wp:effectExtent l="0" t="0" r="26670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3277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79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039" w:rsidRPr="00507039" w:rsidRDefault="00507039" w:rsidP="00507039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07039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SD1.</w:t>
                            </w:r>
                            <w:r w:rsidR="00EC661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0</w:t>
                            </w:r>
                            <w:r w:rsidRPr="00507039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Certificate</w:t>
                            </w:r>
                            <w:proofErr w:type="gramEnd"/>
                          </w:p>
                          <w:p w:rsidR="00507039" w:rsidRPr="00EC661B" w:rsidRDefault="00EC661B" w:rsidP="0050703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B2F6F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Certificate of compliance</w:t>
                            </w:r>
                            <w:r w:rsidRPr="00EC661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46AD4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7039" w:rsidRPr="00EC661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507039" w:rsidRPr="00746D50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authority t</w:t>
                            </w:r>
                            <w:r w:rsidR="00507039" w:rsidRPr="00EC661B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o apply for licence.</w:t>
                            </w:r>
                            <w:proofErr w:type="gramEnd"/>
                          </w:p>
                          <w:p w:rsidR="005D2D4A" w:rsidRPr="009115B3" w:rsidRDefault="005D2D4A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60.85pt;margin-top:-4.1pt;width:206.4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" filled="f" strokecolor="#4f79bd" strokeweight="2pt">
                <v:textbox>
                  <w:txbxContent>
                    <w:p w:rsidR="00507039" w:rsidRPr="00507039" w:rsidRDefault="00507039" w:rsidP="00507039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07039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SD1.</w:t>
                      </w:r>
                      <w:r w:rsidR="00EC661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0</w:t>
                      </w:r>
                      <w:r w:rsidRPr="00507039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Certificate</w:t>
                      </w:r>
                    </w:p>
                    <w:p w:rsidR="00507039" w:rsidRPr="00EC661B" w:rsidRDefault="00EC661B" w:rsidP="00507039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B2F6F">
                        <w:rPr>
                          <w:rFonts w:ascii="Calibri" w:eastAsia="Times New Roman" w:hAnsi="Calibri" w:cs="Times New Roman"/>
                          <w:b/>
                          <w:i/>
                          <w:color w:val="548DD4"/>
                          <w:sz w:val="28"/>
                          <w:szCs w:val="28"/>
                        </w:rPr>
                        <w:t>Certificate of compliance</w:t>
                      </w:r>
                      <w:r w:rsidRPr="00EC661B">
                        <w:rPr>
                          <w:rFonts w:ascii="Calibri" w:eastAsia="Times New Roman" w:hAnsi="Calibri" w:cs="Times New Roman"/>
                          <w:b/>
                          <w:i/>
                          <w:color w:val="46AD4D"/>
                          <w:sz w:val="28"/>
                          <w:szCs w:val="28"/>
                        </w:rPr>
                        <w:t xml:space="preserve"> </w:t>
                      </w:r>
                      <w:r w:rsidR="00507039" w:rsidRPr="00EC661B">
                        <w:rPr>
                          <w:rFonts w:ascii="Calibri" w:eastAsia="Times New Roman" w:hAnsi="Calibri" w:cs="Times New Roman"/>
                          <w:b/>
                          <w:i/>
                          <w:sz w:val="28"/>
                          <w:szCs w:val="28"/>
                        </w:rPr>
                        <w:t xml:space="preserve">and </w:t>
                      </w:r>
                      <w:r w:rsidR="00507039" w:rsidRPr="00746D50">
                        <w:rPr>
                          <w:rFonts w:ascii="Calibri" w:eastAsia="Times New Roman" w:hAnsi="Calibri" w:cs="Times New Roman"/>
                          <w:b/>
                          <w:i/>
                          <w:sz w:val="28"/>
                          <w:szCs w:val="28"/>
                        </w:rPr>
                        <w:t>authority t</w:t>
                      </w:r>
                      <w:r w:rsidR="00507039" w:rsidRPr="00EC661B">
                        <w:rPr>
                          <w:rFonts w:ascii="Calibri" w:eastAsia="Times New Roman" w:hAnsi="Calibri" w:cs="Times New Roman"/>
                          <w:b/>
                          <w:i/>
                          <w:sz w:val="28"/>
                          <w:szCs w:val="28"/>
                        </w:rPr>
                        <w:t>o apply for licence.</w:t>
                      </w:r>
                    </w:p>
                    <w:p w:rsidR="005D2D4A" w:rsidRPr="009115B3" w:rsidRDefault="005D2D4A" w:rsidP="00E41F9A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0318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480B6" wp14:editId="155480B7">
                <wp:simplePos x="0" y="0"/>
                <wp:positionH relativeFrom="column">
                  <wp:posOffset>-26035</wp:posOffset>
                </wp:positionH>
                <wp:positionV relativeFrom="paragraph">
                  <wp:posOffset>-34925</wp:posOffset>
                </wp:positionV>
                <wp:extent cx="3105150" cy="1327785"/>
                <wp:effectExtent l="0" t="0" r="1905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277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.05pt;margin-top:-2.75pt;width:244.5pt;height:10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" filled="f" strokecolor="#bfbfbf [2412]" strokeweight=".25pt">
                <v:stroke dashstyle="dash"/>
              </v:rect>
            </w:pict>
          </mc:Fallback>
        </mc:AlternateContent>
      </w:r>
      <w:r w:rsidR="00144B9F" w:rsidRPr="008D0318">
        <w:rPr>
          <w:b/>
          <w:i/>
          <w:color w:val="D9D9D9" w:themeColor="background1" w:themeShade="D9"/>
          <w:sz w:val="24"/>
          <w:szCs w:val="24"/>
        </w:rPr>
        <w:t xml:space="preserve"> </w:t>
      </w:r>
      <w:r w:rsidR="003253E9">
        <w:rPr>
          <w:b/>
          <w:i/>
          <w:color w:val="D9D9D9" w:themeColor="background1" w:themeShade="D9"/>
          <w:sz w:val="24"/>
          <w:szCs w:val="24"/>
        </w:rPr>
        <w:t>You may insert your letterhead icon/logo here</w:t>
      </w:r>
    </w:p>
    <w:p w:rsidR="00E41F9A" w:rsidRPr="008D0318" w:rsidRDefault="00E41F9A">
      <w:pPr>
        <w:rPr>
          <w:sz w:val="16"/>
          <w:szCs w:val="16"/>
        </w:rPr>
      </w:pPr>
    </w:p>
    <w:p w:rsidR="00E41F9A" w:rsidRPr="008D0318" w:rsidRDefault="00E41F9A">
      <w:pPr>
        <w:rPr>
          <w:sz w:val="16"/>
          <w:szCs w:val="16"/>
        </w:rPr>
      </w:pPr>
    </w:p>
    <w:p w:rsidR="00E41F9A" w:rsidRDefault="00E41F9A">
      <w:pPr>
        <w:rPr>
          <w:sz w:val="16"/>
          <w:szCs w:val="16"/>
        </w:rPr>
      </w:pPr>
    </w:p>
    <w:p w:rsidR="008D0318" w:rsidRPr="008D0318" w:rsidRDefault="008D0318">
      <w:pPr>
        <w:rPr>
          <w:sz w:val="16"/>
          <w:szCs w:val="16"/>
        </w:rPr>
      </w:pPr>
    </w:p>
    <w:p w:rsidR="00257BAB" w:rsidRDefault="00257BAB" w:rsidP="00D209C5">
      <w:pPr>
        <w:rPr>
          <w:sz w:val="2"/>
          <w:szCs w:val="2"/>
        </w:rPr>
      </w:pPr>
    </w:p>
    <w:p w:rsidR="0019785D" w:rsidRPr="00792DC1" w:rsidRDefault="0019785D" w:rsidP="00D209C5">
      <w:pPr>
        <w:rPr>
          <w:sz w:val="2"/>
          <w:szCs w:val="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5528"/>
        <w:gridCol w:w="1843"/>
        <w:gridCol w:w="567"/>
      </w:tblGrid>
      <w:tr w:rsidR="00257BAB" w:rsidRPr="00D209C5" w:rsidTr="00DB2F6F">
        <w:tc>
          <w:tcPr>
            <w:tcW w:w="9464" w:type="dxa"/>
            <w:gridSpan w:val="4"/>
            <w:shd w:val="clear" w:color="auto" w:fill="EEECE1"/>
          </w:tcPr>
          <w:p w:rsidR="00257BAB" w:rsidRPr="00DB2F6F" w:rsidRDefault="00257BAB" w:rsidP="00257BAB">
            <w:pPr>
              <w:spacing w:before="120" w:after="120"/>
              <w:rPr>
                <w:b/>
                <w:color w:val="548DD4"/>
                <w:sz w:val="28"/>
                <w:szCs w:val="28"/>
              </w:rPr>
            </w:pPr>
            <w:r w:rsidRPr="00DB2F6F">
              <w:rPr>
                <w:b/>
                <w:color w:val="548DD4"/>
                <w:sz w:val="28"/>
                <w:szCs w:val="28"/>
              </w:rPr>
              <w:t>Certificate for Financial Markets Authority</w:t>
            </w:r>
          </w:p>
          <w:p w:rsidR="00257BAB" w:rsidRPr="00746D50" w:rsidRDefault="00257BAB" w:rsidP="00746D50">
            <w:pPr>
              <w:spacing w:before="120"/>
              <w:rPr>
                <w:sz w:val="22"/>
                <w:szCs w:val="22"/>
              </w:rPr>
            </w:pPr>
            <w:r w:rsidRPr="00746D50">
              <w:rPr>
                <w:sz w:val="22"/>
                <w:szCs w:val="22"/>
              </w:rPr>
              <w:t>Certification of Applicant</w:t>
            </w:r>
            <w:r w:rsidR="00185962" w:rsidRPr="00746D50">
              <w:rPr>
                <w:sz w:val="22"/>
                <w:szCs w:val="22"/>
              </w:rPr>
              <w:t>’s</w:t>
            </w:r>
            <w:r w:rsidRPr="00746D50">
              <w:rPr>
                <w:sz w:val="22"/>
                <w:szCs w:val="22"/>
              </w:rPr>
              <w:t xml:space="preserve"> compliance with requirements </w:t>
            </w:r>
            <w:r w:rsidR="00185962" w:rsidRPr="00746D50">
              <w:rPr>
                <w:sz w:val="22"/>
                <w:szCs w:val="22"/>
              </w:rPr>
              <w:t xml:space="preserve">– </w:t>
            </w:r>
            <w:r w:rsidRPr="00746D50">
              <w:rPr>
                <w:sz w:val="22"/>
                <w:szCs w:val="22"/>
              </w:rPr>
              <w:t xml:space="preserve">and authority to apply </w:t>
            </w:r>
          </w:p>
          <w:p w:rsidR="00970898" w:rsidRPr="00746D50" w:rsidRDefault="00257BAB" w:rsidP="008E23EF">
            <w:pPr>
              <w:spacing w:after="120"/>
              <w:rPr>
                <w:sz w:val="22"/>
                <w:szCs w:val="22"/>
              </w:rPr>
            </w:pPr>
            <w:r w:rsidRPr="00746D50">
              <w:rPr>
                <w:sz w:val="22"/>
                <w:szCs w:val="22"/>
              </w:rPr>
              <w:t>for market s</w:t>
            </w:r>
            <w:r w:rsidR="00EC661B" w:rsidRPr="00746D50">
              <w:rPr>
                <w:sz w:val="22"/>
                <w:szCs w:val="22"/>
              </w:rPr>
              <w:t>ervice licence</w:t>
            </w:r>
            <w:r w:rsidR="00185962" w:rsidRPr="00746D50">
              <w:rPr>
                <w:sz w:val="22"/>
                <w:szCs w:val="22"/>
              </w:rPr>
              <w:t>/s</w:t>
            </w:r>
            <w:r w:rsidR="00EC661B" w:rsidRPr="00746D50">
              <w:rPr>
                <w:sz w:val="22"/>
                <w:szCs w:val="22"/>
              </w:rPr>
              <w:t xml:space="preserve"> under</w:t>
            </w:r>
            <w:r w:rsidR="008E23EF">
              <w:rPr>
                <w:sz w:val="22"/>
                <w:szCs w:val="22"/>
              </w:rPr>
              <w:t xml:space="preserve"> Part 6 of the</w:t>
            </w:r>
            <w:r w:rsidR="00EC661B" w:rsidRPr="00746D50">
              <w:rPr>
                <w:sz w:val="22"/>
                <w:szCs w:val="22"/>
              </w:rPr>
              <w:t xml:space="preserve"> Financial Markets C</w:t>
            </w:r>
            <w:r w:rsidRPr="00746D50">
              <w:rPr>
                <w:sz w:val="22"/>
                <w:szCs w:val="22"/>
              </w:rPr>
              <w:t xml:space="preserve">onduct Act 2013 </w:t>
            </w:r>
            <w:r w:rsidR="008E23EF">
              <w:rPr>
                <w:sz w:val="22"/>
                <w:szCs w:val="22"/>
              </w:rPr>
              <w:t>(FMC Act)</w:t>
            </w:r>
          </w:p>
        </w:tc>
      </w:tr>
      <w:tr w:rsidR="008113F3" w:rsidRPr="00D209C5" w:rsidTr="00B45D57">
        <w:tc>
          <w:tcPr>
            <w:tcW w:w="1526" w:type="dxa"/>
            <w:shd w:val="clear" w:color="auto" w:fill="EEECE1" w:themeFill="background2"/>
          </w:tcPr>
          <w:p w:rsidR="009D08C1" w:rsidRPr="00743CD6" w:rsidRDefault="00B45D57" w:rsidP="00B45D57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 details</w:t>
            </w:r>
          </w:p>
        </w:tc>
        <w:tc>
          <w:tcPr>
            <w:tcW w:w="5528" w:type="dxa"/>
            <w:shd w:val="clear" w:color="auto" w:fill="auto"/>
          </w:tcPr>
          <w:p w:rsidR="001B0E2C" w:rsidRPr="00257BAB" w:rsidRDefault="00B45D57" w:rsidP="001B0E2C">
            <w:pPr>
              <w:rPr>
                <w:b/>
                <w:sz w:val="20"/>
                <w:szCs w:val="20"/>
              </w:rPr>
            </w:pPr>
            <w:r w:rsidRPr="00257BAB">
              <w:rPr>
                <w:b/>
                <w:sz w:val="20"/>
                <w:szCs w:val="20"/>
              </w:rPr>
              <w:t xml:space="preserve">Full legal name of entity to be licensed </w:t>
            </w:r>
          </w:p>
          <w:p w:rsidR="001B0E2C" w:rsidRPr="00743CD6" w:rsidRDefault="001B0E2C" w:rsidP="00FA299D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45D57" w:rsidRPr="00257BAB" w:rsidRDefault="00B45D57" w:rsidP="00B45D57">
            <w:pPr>
              <w:rPr>
                <w:b/>
                <w:sz w:val="20"/>
                <w:szCs w:val="20"/>
              </w:rPr>
            </w:pPr>
            <w:r w:rsidRPr="00257BAB">
              <w:rPr>
                <w:b/>
                <w:sz w:val="20"/>
                <w:szCs w:val="20"/>
              </w:rPr>
              <w:t>FSP number</w:t>
            </w:r>
          </w:p>
          <w:p w:rsidR="001B0E2C" w:rsidRPr="00FA299D" w:rsidRDefault="001B0E2C" w:rsidP="00792DC1">
            <w:pPr>
              <w:spacing w:after="120"/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AB6B15" w:rsidRPr="00D209C5" w:rsidTr="00257BAB">
        <w:tc>
          <w:tcPr>
            <w:tcW w:w="1526" w:type="dxa"/>
            <w:vMerge w:val="restart"/>
            <w:shd w:val="clear" w:color="auto" w:fill="EEECE1" w:themeFill="background2"/>
          </w:tcPr>
          <w:p w:rsidR="00AB6B15" w:rsidRDefault="00AB6B15" w:rsidP="002A05D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Licences sought</w:t>
            </w:r>
          </w:p>
          <w:p w:rsidR="00AB6B15" w:rsidRDefault="00AB6B15" w:rsidP="00F34E55">
            <w:pPr>
              <w:rPr>
                <w:i/>
                <w:sz w:val="18"/>
                <w:szCs w:val="18"/>
              </w:rPr>
            </w:pPr>
          </w:p>
          <w:p w:rsidR="00C3753B" w:rsidRDefault="00C3753B" w:rsidP="00185962">
            <w:pPr>
              <w:rPr>
                <w:i/>
                <w:sz w:val="18"/>
                <w:szCs w:val="18"/>
                <w:highlight w:val="yellow"/>
              </w:rPr>
            </w:pPr>
          </w:p>
          <w:p w:rsidR="005E2FB3" w:rsidRDefault="005E2FB3" w:rsidP="005E2F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Individual independent trustees should use combined form SD1.04</w:t>
            </w:r>
          </w:p>
          <w:p w:rsidR="00AB6B15" w:rsidRPr="008113F3" w:rsidRDefault="00AB6B15">
            <w:pPr>
              <w:rPr>
                <w:i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EEECE1" w:themeFill="background2"/>
          </w:tcPr>
          <w:p w:rsidR="00AB6B15" w:rsidRPr="00257BAB" w:rsidRDefault="00AB6B15" w:rsidP="00185962">
            <w:pPr>
              <w:rPr>
                <w:b/>
                <w:i/>
                <w:sz w:val="18"/>
                <w:szCs w:val="18"/>
              </w:rPr>
            </w:pPr>
            <w:r w:rsidRPr="00257BAB">
              <w:rPr>
                <w:b/>
                <w:i/>
                <w:sz w:val="18"/>
                <w:szCs w:val="18"/>
                <w:shd w:val="clear" w:color="auto" w:fill="EEECE1" w:themeFill="background2"/>
              </w:rPr>
              <w:t>Please specify the licence</w:t>
            </w:r>
            <w:r>
              <w:rPr>
                <w:b/>
                <w:i/>
                <w:sz w:val="18"/>
                <w:szCs w:val="18"/>
                <w:shd w:val="clear" w:color="auto" w:fill="EEECE1" w:themeFill="background2"/>
              </w:rPr>
              <w:t xml:space="preserve">/s </w:t>
            </w:r>
            <w:r w:rsidRPr="00257BAB">
              <w:rPr>
                <w:b/>
                <w:i/>
                <w:sz w:val="18"/>
                <w:szCs w:val="18"/>
                <w:shd w:val="clear" w:color="auto" w:fill="EEECE1" w:themeFill="background2"/>
              </w:rPr>
              <w:t>you</w:t>
            </w:r>
            <w:r>
              <w:rPr>
                <w:b/>
                <w:i/>
                <w:sz w:val="18"/>
                <w:szCs w:val="18"/>
                <w:shd w:val="clear" w:color="auto" w:fill="EEECE1" w:themeFill="background2"/>
              </w:rPr>
              <w:t xml:space="preserve"> are</w:t>
            </w:r>
            <w:r w:rsidRPr="00257BAB">
              <w:rPr>
                <w:b/>
                <w:i/>
                <w:sz w:val="18"/>
                <w:szCs w:val="18"/>
                <w:shd w:val="clear" w:color="auto" w:fill="EEECE1" w:themeFill="background2"/>
              </w:rPr>
              <w:t xml:space="preserve"> applying for                                                                   </w:t>
            </w:r>
            <w:r>
              <w:rPr>
                <w:b/>
                <w:i/>
                <w:sz w:val="18"/>
                <w:szCs w:val="18"/>
                <w:shd w:val="clear" w:color="auto" w:fill="EEECE1" w:themeFill="background2"/>
              </w:rPr>
              <w:t xml:space="preserve">     </w:t>
            </w:r>
            <w:r w:rsidRPr="00257BAB">
              <w:rPr>
                <w:b/>
                <w:i/>
                <w:sz w:val="18"/>
                <w:szCs w:val="18"/>
                <w:shd w:val="clear" w:color="auto" w:fill="EEECE1" w:themeFill="background2"/>
              </w:rPr>
              <w:t xml:space="preserve">tick </w:t>
            </w:r>
            <w:r>
              <w:rPr>
                <w:b/>
                <w:i/>
                <w:sz w:val="18"/>
                <w:szCs w:val="18"/>
                <w:shd w:val="clear" w:color="auto" w:fill="EEECE1" w:themeFill="background2"/>
              </w:rPr>
              <w:t>one or more</w:t>
            </w:r>
            <w:r w:rsidRPr="00257BAB">
              <w:rPr>
                <w:b/>
                <w:i/>
                <w:sz w:val="18"/>
                <w:szCs w:val="18"/>
                <w:shd w:val="clear" w:color="auto" w:fill="EEECE1" w:themeFill="background2"/>
              </w:rPr>
              <w:t xml:space="preserve"> </w:t>
            </w:r>
            <w:r w:rsidRPr="00257BAB">
              <w:rPr>
                <w:b/>
                <w:i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AB6B15" w:rsidRPr="00D94F49" w:rsidTr="003212C6">
        <w:tc>
          <w:tcPr>
            <w:tcW w:w="1526" w:type="dxa"/>
            <w:vMerge/>
          </w:tcPr>
          <w:p w:rsidR="00AB6B15" w:rsidRPr="00CD3DD5" w:rsidRDefault="00AB6B15" w:rsidP="002A05D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B6B15" w:rsidRPr="00F80D02" w:rsidRDefault="00AB6B15" w:rsidP="005A2673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18" w:hanging="284"/>
              <w:rPr>
                <w:b/>
                <w:sz w:val="20"/>
                <w:szCs w:val="20"/>
              </w:rPr>
            </w:pPr>
            <w:r w:rsidRPr="00F80D02">
              <w:rPr>
                <w:b/>
                <w:sz w:val="20"/>
                <w:szCs w:val="20"/>
              </w:rPr>
              <w:t>Crowd funding service provider</w:t>
            </w:r>
          </w:p>
        </w:tc>
        <w:tc>
          <w:tcPr>
            <w:tcW w:w="567" w:type="dxa"/>
          </w:tcPr>
          <w:p w:rsidR="00AB6B15" w:rsidRPr="00D94F49" w:rsidRDefault="00AB6B15" w:rsidP="00B45D57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</w:p>
        </w:tc>
      </w:tr>
      <w:tr w:rsidR="00AB6B15" w:rsidRPr="00D94F49" w:rsidTr="003212C6">
        <w:tc>
          <w:tcPr>
            <w:tcW w:w="1526" w:type="dxa"/>
            <w:vMerge/>
          </w:tcPr>
          <w:p w:rsidR="00AB6B15" w:rsidRPr="00CD3DD5" w:rsidRDefault="00AB6B15" w:rsidP="002A05D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B6B15" w:rsidRPr="00F80D02" w:rsidRDefault="00AB6B15" w:rsidP="005A2673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18" w:hanging="284"/>
              <w:rPr>
                <w:b/>
                <w:sz w:val="20"/>
                <w:szCs w:val="20"/>
              </w:rPr>
            </w:pPr>
            <w:r w:rsidRPr="00F80D02">
              <w:rPr>
                <w:b/>
                <w:sz w:val="20"/>
                <w:szCs w:val="20"/>
              </w:rPr>
              <w:t>Peer-to-peer lending service provider</w:t>
            </w:r>
          </w:p>
        </w:tc>
        <w:tc>
          <w:tcPr>
            <w:tcW w:w="567" w:type="dxa"/>
          </w:tcPr>
          <w:p w:rsidR="00AB6B15" w:rsidRPr="00D94F49" w:rsidRDefault="00AB6B15" w:rsidP="00090EA6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</w:p>
        </w:tc>
      </w:tr>
      <w:tr w:rsidR="00AB6B15" w:rsidRPr="00D94F49" w:rsidTr="003212C6">
        <w:tc>
          <w:tcPr>
            <w:tcW w:w="1526" w:type="dxa"/>
            <w:vMerge/>
          </w:tcPr>
          <w:p w:rsidR="00AB6B15" w:rsidRPr="00CD3DD5" w:rsidRDefault="00AB6B15" w:rsidP="002A05D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B6B15" w:rsidRPr="00D56B20" w:rsidRDefault="00AB6B15" w:rsidP="00385E0A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18" w:hanging="284"/>
              <w:rPr>
                <w:sz w:val="20"/>
                <w:szCs w:val="20"/>
              </w:rPr>
            </w:pPr>
            <w:r w:rsidRPr="00D56B20">
              <w:rPr>
                <w:b/>
                <w:sz w:val="20"/>
                <w:szCs w:val="20"/>
              </w:rPr>
              <w:t>MIS manager</w:t>
            </w:r>
            <w:r w:rsidRPr="00D56B2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for </w:t>
            </w:r>
            <w:r w:rsidRPr="00D56B20">
              <w:rPr>
                <w:sz w:val="20"/>
                <w:szCs w:val="20"/>
              </w:rPr>
              <w:t xml:space="preserve">non-restricted </w:t>
            </w:r>
            <w:r>
              <w:rPr>
                <w:sz w:val="20"/>
                <w:szCs w:val="20"/>
              </w:rPr>
              <w:t xml:space="preserve">and registered </w:t>
            </w:r>
            <w:r w:rsidRPr="00D56B20">
              <w:rPr>
                <w:sz w:val="20"/>
                <w:szCs w:val="20"/>
              </w:rPr>
              <w:t xml:space="preserve">managed investment scheme/s </w:t>
            </w:r>
          </w:p>
        </w:tc>
        <w:tc>
          <w:tcPr>
            <w:tcW w:w="567" w:type="dxa"/>
          </w:tcPr>
          <w:p w:rsidR="00AB6B15" w:rsidRPr="00D94F49" w:rsidRDefault="00AB6B15" w:rsidP="00090EA6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</w:p>
        </w:tc>
      </w:tr>
      <w:tr w:rsidR="00AB6B15" w:rsidRPr="00D94F49" w:rsidTr="003212C6">
        <w:tc>
          <w:tcPr>
            <w:tcW w:w="1526" w:type="dxa"/>
            <w:vMerge/>
          </w:tcPr>
          <w:p w:rsidR="00AB6B15" w:rsidRPr="00CD3DD5" w:rsidRDefault="00AB6B15" w:rsidP="002A05D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B6B15" w:rsidRPr="00D56B20" w:rsidRDefault="00AB6B15" w:rsidP="005A2673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18" w:hanging="284"/>
              <w:rPr>
                <w:sz w:val="20"/>
                <w:szCs w:val="20"/>
              </w:rPr>
            </w:pPr>
            <w:r w:rsidRPr="00D56B20">
              <w:rPr>
                <w:b/>
                <w:sz w:val="20"/>
                <w:szCs w:val="20"/>
              </w:rPr>
              <w:t>DIMS provider</w:t>
            </w:r>
            <w:r w:rsidRPr="00D56B20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for </w:t>
            </w:r>
            <w:r w:rsidRPr="00D56B20">
              <w:rPr>
                <w:sz w:val="20"/>
                <w:szCs w:val="20"/>
              </w:rPr>
              <w:t xml:space="preserve">discretionary investment management service/s </w:t>
            </w:r>
          </w:p>
        </w:tc>
        <w:tc>
          <w:tcPr>
            <w:tcW w:w="567" w:type="dxa"/>
          </w:tcPr>
          <w:p w:rsidR="00AB6B15" w:rsidRPr="00D94F49" w:rsidRDefault="00AB6B15" w:rsidP="00090EA6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</w:p>
        </w:tc>
      </w:tr>
      <w:tr w:rsidR="00AB6B15" w:rsidRPr="00D94F49" w:rsidTr="003212C6">
        <w:tc>
          <w:tcPr>
            <w:tcW w:w="1526" w:type="dxa"/>
            <w:vMerge/>
          </w:tcPr>
          <w:p w:rsidR="00AB6B15" w:rsidRPr="00CD3DD5" w:rsidRDefault="00AB6B15" w:rsidP="002A05D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B6B15" w:rsidRPr="00D56B20" w:rsidRDefault="00AB6B15" w:rsidP="005A2673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18" w:hanging="284"/>
              <w:rPr>
                <w:b/>
                <w:sz w:val="20"/>
                <w:szCs w:val="20"/>
              </w:rPr>
            </w:pPr>
            <w:r w:rsidRPr="00D56B20">
              <w:rPr>
                <w:b/>
                <w:sz w:val="20"/>
                <w:szCs w:val="20"/>
              </w:rPr>
              <w:t>Derivatives issuer</w:t>
            </w:r>
          </w:p>
        </w:tc>
        <w:tc>
          <w:tcPr>
            <w:tcW w:w="567" w:type="dxa"/>
          </w:tcPr>
          <w:p w:rsidR="00AB6B15" w:rsidRPr="00D94F49" w:rsidRDefault="00AB6B15" w:rsidP="00090EA6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</w:p>
        </w:tc>
      </w:tr>
      <w:tr w:rsidR="00AB6B15" w:rsidRPr="00D94F49" w:rsidTr="003212C6">
        <w:tc>
          <w:tcPr>
            <w:tcW w:w="1526" w:type="dxa"/>
            <w:vMerge/>
          </w:tcPr>
          <w:p w:rsidR="00AB6B15" w:rsidRPr="00CD3DD5" w:rsidRDefault="00AB6B15" w:rsidP="002A05D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:rsidR="00AB6B15" w:rsidRPr="00D56B20" w:rsidRDefault="00AB6B1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18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trustee (corporate) – </w:t>
            </w:r>
            <w:r w:rsidRPr="00746D50">
              <w:rPr>
                <w:sz w:val="20"/>
                <w:szCs w:val="20"/>
              </w:rPr>
              <w:t>for restricted scheme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B6B15" w:rsidRPr="00B218D5" w:rsidRDefault="00AB6B15" w:rsidP="00090EA6">
            <w:pPr>
              <w:rPr>
                <w:sz w:val="32"/>
                <w:szCs w:val="32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</w:p>
        </w:tc>
      </w:tr>
      <w:tr w:rsidR="009D08C1" w:rsidRPr="00D209C5" w:rsidTr="002A05DC">
        <w:tc>
          <w:tcPr>
            <w:tcW w:w="1526" w:type="dxa"/>
            <w:shd w:val="clear" w:color="auto" w:fill="EEECE1" w:themeFill="background2"/>
          </w:tcPr>
          <w:p w:rsidR="009D08C1" w:rsidRDefault="00F34E55" w:rsidP="00F34E5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body corporates</w:t>
            </w:r>
          </w:p>
        </w:tc>
        <w:tc>
          <w:tcPr>
            <w:tcW w:w="7938" w:type="dxa"/>
            <w:gridSpan w:val="3"/>
          </w:tcPr>
          <w:p w:rsidR="00144B9F" w:rsidRDefault="007E37E6" w:rsidP="00257BAB">
            <w:pPr>
              <w:spacing w:before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E45BD7">
              <w:rPr>
                <w:i/>
                <w:sz w:val="18"/>
                <w:szCs w:val="18"/>
              </w:rPr>
              <w:t>lease list</w:t>
            </w:r>
            <w:r w:rsidR="00C72C47" w:rsidRPr="00144B9F">
              <w:rPr>
                <w:i/>
                <w:sz w:val="18"/>
                <w:szCs w:val="18"/>
              </w:rPr>
              <w:t xml:space="preserve"> ALL</w:t>
            </w:r>
            <w:r w:rsidR="00F34E55" w:rsidRPr="00144B9F">
              <w:rPr>
                <w:i/>
                <w:sz w:val="18"/>
                <w:szCs w:val="18"/>
              </w:rPr>
              <w:t xml:space="preserve"> related body </w:t>
            </w:r>
            <w:r w:rsidR="00F80D02" w:rsidRPr="00144B9F">
              <w:rPr>
                <w:i/>
                <w:sz w:val="18"/>
                <w:szCs w:val="18"/>
              </w:rPr>
              <w:t>corporate</w:t>
            </w:r>
            <w:r w:rsidR="00144B9F" w:rsidRPr="00144B9F">
              <w:rPr>
                <w:i/>
                <w:sz w:val="18"/>
                <w:szCs w:val="18"/>
              </w:rPr>
              <w:t>s</w:t>
            </w:r>
            <w:r w:rsidR="00F80D02" w:rsidRPr="00144B9F">
              <w:rPr>
                <w:i/>
                <w:sz w:val="18"/>
                <w:szCs w:val="18"/>
              </w:rPr>
              <w:t xml:space="preserve"> </w:t>
            </w:r>
            <w:r w:rsidR="00144B9F">
              <w:rPr>
                <w:i/>
                <w:sz w:val="18"/>
                <w:szCs w:val="18"/>
              </w:rPr>
              <w:t>included in your application as proposed ‘authorised bodies’ under the licence</w:t>
            </w:r>
            <w:r>
              <w:rPr>
                <w:i/>
                <w:sz w:val="18"/>
                <w:szCs w:val="18"/>
              </w:rPr>
              <w:t xml:space="preserve"> (if applicable)</w:t>
            </w:r>
            <w:r w:rsidR="00144B9F">
              <w:rPr>
                <w:i/>
                <w:sz w:val="18"/>
                <w:szCs w:val="18"/>
              </w:rPr>
              <w:t>.</w:t>
            </w:r>
          </w:p>
          <w:p w:rsidR="00257BAB" w:rsidRDefault="00257BAB" w:rsidP="00D56B20">
            <w:pPr>
              <w:rPr>
                <w:i/>
                <w:sz w:val="20"/>
                <w:szCs w:val="20"/>
              </w:rPr>
            </w:pPr>
          </w:p>
          <w:p w:rsidR="00257BAB" w:rsidRDefault="00257BAB" w:rsidP="00D56B20">
            <w:pPr>
              <w:rPr>
                <w:i/>
                <w:sz w:val="20"/>
                <w:szCs w:val="20"/>
              </w:rPr>
            </w:pPr>
          </w:p>
          <w:p w:rsidR="00257BAB" w:rsidRDefault="00257BAB" w:rsidP="00D56B20">
            <w:pPr>
              <w:rPr>
                <w:i/>
                <w:sz w:val="20"/>
                <w:szCs w:val="20"/>
              </w:rPr>
            </w:pPr>
          </w:p>
          <w:p w:rsidR="00257BAB" w:rsidRDefault="00257BAB" w:rsidP="00D56B20">
            <w:pPr>
              <w:rPr>
                <w:i/>
                <w:sz w:val="20"/>
                <w:szCs w:val="20"/>
              </w:rPr>
            </w:pPr>
          </w:p>
          <w:p w:rsidR="00257BAB" w:rsidRPr="00D56B20" w:rsidRDefault="00257BAB" w:rsidP="00D56B20">
            <w:pPr>
              <w:rPr>
                <w:i/>
                <w:sz w:val="20"/>
                <w:szCs w:val="20"/>
              </w:rPr>
            </w:pPr>
          </w:p>
        </w:tc>
      </w:tr>
    </w:tbl>
    <w:p w:rsidR="009D1620" w:rsidRDefault="009D1620" w:rsidP="00840EC4">
      <w:pPr>
        <w:spacing w:after="0" w:line="240" w:lineRule="auto"/>
        <w:rPr>
          <w:i/>
          <w:sz w:val="20"/>
          <w:szCs w:val="20"/>
        </w:rPr>
      </w:pPr>
    </w:p>
    <w:p w:rsidR="00E24D59" w:rsidRDefault="00E24D59" w:rsidP="00E24D59">
      <w:pPr>
        <w:rPr>
          <w:i/>
          <w:sz w:val="20"/>
          <w:szCs w:val="20"/>
        </w:rPr>
      </w:pPr>
    </w:p>
    <w:p w:rsidR="00E24D59" w:rsidRDefault="00B074E5">
      <w:pPr>
        <w:rPr>
          <w:i/>
          <w:sz w:val="20"/>
          <w:szCs w:val="20"/>
        </w:rPr>
      </w:pPr>
      <w:r w:rsidRPr="005C63FA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480B8" wp14:editId="59BAF1D1">
                <wp:simplePos x="0" y="0"/>
                <wp:positionH relativeFrom="column">
                  <wp:posOffset>-29162</wp:posOffset>
                </wp:positionH>
                <wp:positionV relativeFrom="paragraph">
                  <wp:posOffset>2340790</wp:posOffset>
                </wp:positionV>
                <wp:extent cx="5959247" cy="327804"/>
                <wp:effectExtent l="0" t="0" r="2286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247" cy="32780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74E5" w:rsidRPr="005C63FA" w:rsidRDefault="00B074E5" w:rsidP="005C63FA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Please u</w:t>
                            </w:r>
                            <w:r w:rsidRPr="005C63FA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pload signed form to your application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and </w:t>
                            </w:r>
                            <w:r w:rsidRPr="005C63FA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retain original </w:t>
                            </w:r>
                            <w:r w:rsidR="005C78C0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 file. We may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for </w:t>
                            </w:r>
                            <w:r w:rsidRPr="005C63FA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his later.</w:t>
                            </w:r>
                          </w:p>
                          <w:p w:rsidR="00B074E5" w:rsidRPr="00507039" w:rsidRDefault="00B074E5" w:rsidP="00B074E5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B074E5" w:rsidRPr="009115B3" w:rsidRDefault="00B074E5" w:rsidP="00B074E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2.3pt;margin-top:184.3pt;width:469.2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" filled="f" strokecolor="#4f81bd" strokeweight="2pt">
                <v:textbox>
                  <w:txbxContent>
                    <w:p w:rsidR="00B074E5" w:rsidRPr="005C63FA" w:rsidRDefault="00B074E5" w:rsidP="005C63FA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Please u</w:t>
                      </w:r>
                      <w:r w:rsidRPr="005C63FA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pload signed form to your application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and </w:t>
                      </w:r>
                      <w:r w:rsidRPr="005C63FA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retain original </w:t>
                      </w:r>
                      <w:r w:rsidR="005C78C0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on file. We may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ask for </w:t>
                      </w:r>
                      <w:r w:rsidRPr="005C63FA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his later.</w:t>
                      </w:r>
                    </w:p>
                    <w:p w:rsidR="00B074E5" w:rsidRPr="00507039" w:rsidRDefault="00B074E5" w:rsidP="00B074E5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B074E5" w:rsidRPr="009115B3" w:rsidRDefault="00B074E5" w:rsidP="00B074E5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24D59">
        <w:rPr>
          <w:i/>
          <w:sz w:val="20"/>
          <w:szCs w:val="20"/>
        </w:rP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41F9A" w:rsidRPr="004169C5" w:rsidTr="000F599A">
        <w:tc>
          <w:tcPr>
            <w:tcW w:w="9464" w:type="dxa"/>
            <w:shd w:val="clear" w:color="auto" w:fill="EEECE1" w:themeFill="background2"/>
          </w:tcPr>
          <w:p w:rsidR="00E41F9A" w:rsidRPr="00DB2F6F" w:rsidRDefault="00970898" w:rsidP="00DB2F6F">
            <w:pPr>
              <w:spacing w:before="120" w:after="120"/>
              <w:rPr>
                <w:b/>
                <w:color w:val="548DD4"/>
                <w:sz w:val="28"/>
                <w:szCs w:val="28"/>
              </w:rPr>
            </w:pPr>
            <w:r w:rsidRPr="00DB2F6F">
              <w:rPr>
                <w:b/>
                <w:color w:val="548DD4"/>
                <w:sz w:val="28"/>
                <w:szCs w:val="28"/>
              </w:rPr>
              <w:lastRenderedPageBreak/>
              <w:t>C</w:t>
            </w:r>
            <w:r w:rsidR="008113F3" w:rsidRPr="00DB2F6F">
              <w:rPr>
                <w:b/>
                <w:color w:val="548DD4"/>
                <w:sz w:val="28"/>
                <w:szCs w:val="28"/>
              </w:rPr>
              <w:t>ertification</w:t>
            </w:r>
            <w:r w:rsidR="006318B9" w:rsidRPr="00DB2F6F">
              <w:rPr>
                <w:b/>
                <w:color w:val="548DD4"/>
                <w:sz w:val="28"/>
                <w:szCs w:val="28"/>
              </w:rPr>
              <w:t xml:space="preserve"> by Applicant</w:t>
            </w:r>
            <w:r w:rsidR="009D08C1" w:rsidRPr="00DB2F6F">
              <w:rPr>
                <w:b/>
                <w:color w:val="548DD4"/>
                <w:sz w:val="28"/>
                <w:szCs w:val="28"/>
              </w:rPr>
              <w:t xml:space="preserve">                                       </w:t>
            </w:r>
            <w:r w:rsidR="00FA299D" w:rsidRPr="00DB2F6F">
              <w:rPr>
                <w:b/>
                <w:color w:val="548DD4"/>
                <w:sz w:val="28"/>
                <w:szCs w:val="28"/>
              </w:rPr>
              <w:t xml:space="preserve">                         </w:t>
            </w:r>
            <w:r w:rsidR="00760FE9" w:rsidRPr="00DB2F6F">
              <w:rPr>
                <w:b/>
                <w:color w:val="548DD4"/>
                <w:sz w:val="28"/>
                <w:szCs w:val="28"/>
              </w:rPr>
              <w:t xml:space="preserve"> </w:t>
            </w:r>
          </w:p>
        </w:tc>
      </w:tr>
      <w:tr w:rsidR="00CB5189" w:rsidRPr="004169C5" w:rsidTr="00CB5189">
        <w:trPr>
          <w:trHeight w:val="4923"/>
        </w:trPr>
        <w:tc>
          <w:tcPr>
            <w:tcW w:w="9464" w:type="dxa"/>
            <w:shd w:val="clear" w:color="auto" w:fill="auto"/>
          </w:tcPr>
          <w:p w:rsidR="009D1620" w:rsidRPr="00185962" w:rsidRDefault="009D1620" w:rsidP="009D1620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16"/>
                <w:szCs w:val="16"/>
              </w:rPr>
            </w:pPr>
          </w:p>
          <w:p w:rsidR="000401E4" w:rsidRPr="00DB2F6F" w:rsidRDefault="00A76612" w:rsidP="005C63FA">
            <w:pPr>
              <w:pStyle w:val="ListParagraph"/>
              <w:numPr>
                <w:ilvl w:val="0"/>
                <w:numId w:val="31"/>
              </w:numPr>
              <w:ind w:left="426" w:hanging="284"/>
              <w:rPr>
                <w:i/>
                <w:color w:val="548DD4"/>
                <w:sz w:val="18"/>
                <w:szCs w:val="18"/>
              </w:rPr>
            </w:pPr>
            <w:r w:rsidRPr="004A10CA">
              <w:rPr>
                <w:b/>
                <w:szCs w:val="22"/>
              </w:rPr>
              <w:t>Compliance</w:t>
            </w:r>
            <w:r w:rsidR="0094731B">
              <w:rPr>
                <w:b/>
                <w:szCs w:val="22"/>
              </w:rPr>
              <w:t xml:space="preserve">     </w:t>
            </w:r>
            <w:r w:rsidR="00687385" w:rsidRPr="00DB2F6F">
              <w:rPr>
                <w:b/>
                <w:i/>
                <w:color w:val="548DD4"/>
                <w:sz w:val="18"/>
                <w:szCs w:val="18"/>
              </w:rPr>
              <w:t xml:space="preserve">You </w:t>
            </w:r>
            <w:r w:rsidR="005C63FA" w:rsidRPr="00DB2F6F">
              <w:rPr>
                <w:b/>
                <w:i/>
                <w:color w:val="548DD4"/>
                <w:sz w:val="18"/>
                <w:szCs w:val="18"/>
              </w:rPr>
              <w:t xml:space="preserve">must certify to </w:t>
            </w:r>
            <w:r w:rsidR="00687385" w:rsidRPr="00DB2F6F">
              <w:rPr>
                <w:b/>
                <w:i/>
                <w:color w:val="548DD4"/>
                <w:sz w:val="18"/>
                <w:szCs w:val="18"/>
              </w:rPr>
              <w:t xml:space="preserve">the first </w:t>
            </w:r>
            <w:r w:rsidR="005C63FA" w:rsidRPr="00DB2F6F">
              <w:rPr>
                <w:b/>
                <w:i/>
                <w:color w:val="548DD4"/>
                <w:sz w:val="18"/>
                <w:szCs w:val="18"/>
              </w:rPr>
              <w:t>statement</w:t>
            </w:r>
            <w:r w:rsidR="00687385" w:rsidRPr="00DB2F6F">
              <w:rPr>
                <w:b/>
                <w:i/>
                <w:color w:val="548DD4"/>
                <w:sz w:val="18"/>
                <w:szCs w:val="18"/>
              </w:rPr>
              <w:t xml:space="preserve"> – but please delete</w:t>
            </w:r>
            <w:r w:rsidR="005C63FA" w:rsidRPr="00DB2F6F">
              <w:rPr>
                <w:b/>
                <w:i/>
                <w:color w:val="548DD4"/>
                <w:sz w:val="18"/>
                <w:szCs w:val="18"/>
              </w:rPr>
              <w:t xml:space="preserve"> others </w:t>
            </w:r>
            <w:r w:rsidR="00687385" w:rsidRPr="00DB2F6F">
              <w:rPr>
                <w:b/>
                <w:i/>
                <w:color w:val="548DD4"/>
                <w:sz w:val="18"/>
                <w:szCs w:val="18"/>
              </w:rPr>
              <w:t>if they do not apply.</w:t>
            </w:r>
          </w:p>
          <w:p w:rsidR="00651EEB" w:rsidRPr="00651EEB" w:rsidRDefault="00651EEB" w:rsidP="005C63FA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:rsidR="00F028DA" w:rsidRPr="00185962" w:rsidRDefault="00062E2F" w:rsidP="004A10CA">
            <w:pPr>
              <w:pStyle w:val="ListParagraph"/>
              <w:numPr>
                <w:ilvl w:val="0"/>
                <w:numId w:val="0"/>
              </w:numPr>
              <w:ind w:left="426"/>
              <w:rPr>
                <w:sz w:val="20"/>
                <w:szCs w:val="20"/>
              </w:rPr>
            </w:pPr>
            <w:r w:rsidRPr="00185962">
              <w:rPr>
                <w:sz w:val="20"/>
                <w:szCs w:val="20"/>
              </w:rPr>
              <w:t>T</w:t>
            </w:r>
            <w:r w:rsidR="007F4B4A" w:rsidRPr="00185962">
              <w:rPr>
                <w:sz w:val="20"/>
                <w:szCs w:val="20"/>
              </w:rPr>
              <w:t>he</w:t>
            </w:r>
            <w:r w:rsidR="004E0ACC" w:rsidRPr="00185962">
              <w:rPr>
                <w:sz w:val="20"/>
                <w:szCs w:val="20"/>
              </w:rPr>
              <w:t xml:space="preserve"> </w:t>
            </w:r>
            <w:r w:rsidR="006318B9" w:rsidRPr="00185962">
              <w:rPr>
                <w:sz w:val="20"/>
                <w:szCs w:val="20"/>
              </w:rPr>
              <w:t>Applicant certif</w:t>
            </w:r>
            <w:r w:rsidRPr="00185962">
              <w:rPr>
                <w:sz w:val="20"/>
                <w:szCs w:val="20"/>
              </w:rPr>
              <w:t>ies</w:t>
            </w:r>
            <w:r w:rsidR="006318B9" w:rsidRPr="00185962">
              <w:rPr>
                <w:sz w:val="20"/>
                <w:szCs w:val="20"/>
              </w:rPr>
              <w:t xml:space="preserve"> </w:t>
            </w:r>
            <w:r w:rsidRPr="00185962">
              <w:rPr>
                <w:sz w:val="20"/>
                <w:szCs w:val="20"/>
              </w:rPr>
              <w:t>to</w:t>
            </w:r>
            <w:r w:rsidR="00837936">
              <w:rPr>
                <w:sz w:val="20"/>
                <w:szCs w:val="20"/>
              </w:rPr>
              <w:t xml:space="preserve"> the</w:t>
            </w:r>
            <w:r w:rsidRPr="00185962">
              <w:rPr>
                <w:sz w:val="20"/>
                <w:szCs w:val="20"/>
              </w:rPr>
              <w:t xml:space="preserve"> Fi</w:t>
            </w:r>
            <w:r w:rsidR="00EC661B" w:rsidRPr="00185962">
              <w:rPr>
                <w:sz w:val="20"/>
                <w:szCs w:val="20"/>
              </w:rPr>
              <w:t xml:space="preserve">nancial Markets Authority (FMA), by reference to the minimum standards in the </w:t>
            </w:r>
            <w:r w:rsidR="007E37E6">
              <w:rPr>
                <w:sz w:val="20"/>
                <w:szCs w:val="20"/>
              </w:rPr>
              <w:t xml:space="preserve">relevant </w:t>
            </w:r>
            <w:r w:rsidR="008E23EF">
              <w:rPr>
                <w:sz w:val="20"/>
                <w:szCs w:val="20"/>
              </w:rPr>
              <w:t>FMA</w:t>
            </w:r>
            <w:r w:rsidR="007E37E6">
              <w:rPr>
                <w:sz w:val="20"/>
                <w:szCs w:val="20"/>
              </w:rPr>
              <w:t xml:space="preserve"> L</w:t>
            </w:r>
            <w:r w:rsidR="00EC661B" w:rsidRPr="00185962">
              <w:rPr>
                <w:sz w:val="20"/>
                <w:szCs w:val="20"/>
              </w:rPr>
              <w:t xml:space="preserve">icence </w:t>
            </w:r>
            <w:r w:rsidR="007E37E6">
              <w:rPr>
                <w:sz w:val="20"/>
                <w:szCs w:val="20"/>
              </w:rPr>
              <w:t>A</w:t>
            </w:r>
            <w:r w:rsidR="00EC661B" w:rsidRPr="00185962">
              <w:rPr>
                <w:sz w:val="20"/>
                <w:szCs w:val="20"/>
              </w:rPr>
              <w:t xml:space="preserve">pplication </w:t>
            </w:r>
            <w:r w:rsidR="007E37E6">
              <w:rPr>
                <w:sz w:val="20"/>
                <w:szCs w:val="20"/>
              </w:rPr>
              <w:t>G</w:t>
            </w:r>
            <w:r w:rsidR="00EC661B" w:rsidRPr="00185962">
              <w:rPr>
                <w:sz w:val="20"/>
                <w:szCs w:val="20"/>
              </w:rPr>
              <w:t>uide for the licence type</w:t>
            </w:r>
            <w:r w:rsidR="00656C19">
              <w:rPr>
                <w:sz w:val="20"/>
                <w:szCs w:val="20"/>
              </w:rPr>
              <w:t>/s</w:t>
            </w:r>
            <w:r w:rsidR="00EC661B" w:rsidRPr="00185962">
              <w:rPr>
                <w:sz w:val="20"/>
                <w:szCs w:val="20"/>
              </w:rPr>
              <w:t xml:space="preserve"> applied for:</w:t>
            </w:r>
          </w:p>
          <w:p w:rsidR="009D1620" w:rsidRPr="00185962" w:rsidRDefault="009D1620" w:rsidP="00185962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:rsidR="007E37E6" w:rsidRDefault="00EC661B" w:rsidP="005B6D27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sz w:val="20"/>
                <w:szCs w:val="20"/>
              </w:rPr>
            </w:pPr>
            <w:r w:rsidRPr="00185962">
              <w:rPr>
                <w:sz w:val="20"/>
                <w:szCs w:val="20"/>
              </w:rPr>
              <w:t>The Applicant</w:t>
            </w:r>
            <w:r w:rsidR="00D77F5F" w:rsidRPr="00185962">
              <w:rPr>
                <w:sz w:val="20"/>
                <w:szCs w:val="20"/>
              </w:rPr>
              <w:t xml:space="preserve"> satisf</w:t>
            </w:r>
            <w:r w:rsidRPr="00185962">
              <w:rPr>
                <w:sz w:val="20"/>
                <w:szCs w:val="20"/>
              </w:rPr>
              <w:t>ies</w:t>
            </w:r>
            <w:r w:rsidR="006318B9" w:rsidRPr="00185962">
              <w:rPr>
                <w:sz w:val="20"/>
                <w:szCs w:val="20"/>
              </w:rPr>
              <w:t xml:space="preserve"> the requirements </w:t>
            </w:r>
            <w:r w:rsidR="00F028DA" w:rsidRPr="00185962">
              <w:rPr>
                <w:sz w:val="20"/>
                <w:szCs w:val="20"/>
              </w:rPr>
              <w:t xml:space="preserve">in </w:t>
            </w:r>
            <w:r w:rsidR="00D71BD3" w:rsidRPr="00185962">
              <w:rPr>
                <w:sz w:val="20"/>
                <w:szCs w:val="20"/>
              </w:rPr>
              <w:t>s</w:t>
            </w:r>
            <w:r w:rsidR="00C72C47" w:rsidRPr="00185962">
              <w:rPr>
                <w:sz w:val="20"/>
                <w:szCs w:val="20"/>
              </w:rPr>
              <w:t>ection</w:t>
            </w:r>
            <w:r w:rsidR="00F70E91" w:rsidRPr="00185962">
              <w:rPr>
                <w:sz w:val="20"/>
                <w:szCs w:val="20"/>
              </w:rPr>
              <w:t xml:space="preserve"> </w:t>
            </w:r>
            <w:r w:rsidR="00C72C47" w:rsidRPr="00746D50">
              <w:rPr>
                <w:sz w:val="20"/>
                <w:szCs w:val="20"/>
              </w:rPr>
              <w:t>396(a)–</w:t>
            </w:r>
            <w:r w:rsidR="006318B9" w:rsidRPr="00746D50">
              <w:rPr>
                <w:sz w:val="20"/>
                <w:szCs w:val="20"/>
              </w:rPr>
              <w:t>(</w:t>
            </w:r>
            <w:r w:rsidR="0094237A">
              <w:rPr>
                <w:sz w:val="20"/>
                <w:szCs w:val="20"/>
              </w:rPr>
              <w:t>e</w:t>
            </w:r>
            <w:r w:rsidR="006318B9" w:rsidRPr="00746D50">
              <w:rPr>
                <w:sz w:val="20"/>
                <w:szCs w:val="20"/>
              </w:rPr>
              <w:t>)</w:t>
            </w:r>
            <w:r w:rsidR="007E37E6">
              <w:rPr>
                <w:sz w:val="20"/>
                <w:szCs w:val="20"/>
              </w:rPr>
              <w:t xml:space="preserve"> </w:t>
            </w:r>
            <w:r w:rsidR="007E37E6" w:rsidRPr="00185962">
              <w:rPr>
                <w:sz w:val="20"/>
                <w:szCs w:val="20"/>
              </w:rPr>
              <w:t>of the FMC Act</w:t>
            </w:r>
            <w:r w:rsidR="0094237A">
              <w:rPr>
                <w:sz w:val="20"/>
                <w:szCs w:val="20"/>
              </w:rPr>
              <w:t xml:space="preserve"> </w:t>
            </w:r>
            <w:r w:rsidR="007E37E6">
              <w:rPr>
                <w:sz w:val="20"/>
                <w:szCs w:val="20"/>
              </w:rPr>
              <w:t xml:space="preserve">for a </w:t>
            </w:r>
            <w:r w:rsidR="0094237A">
              <w:rPr>
                <w:sz w:val="20"/>
                <w:szCs w:val="20"/>
              </w:rPr>
              <w:t xml:space="preserve">market services licence.  </w:t>
            </w:r>
          </w:p>
          <w:p w:rsidR="007E37E6" w:rsidRPr="005C63FA" w:rsidRDefault="007E37E6" w:rsidP="005C63FA">
            <w:pPr>
              <w:pStyle w:val="ListParagraph"/>
              <w:numPr>
                <w:ilvl w:val="0"/>
                <w:numId w:val="0"/>
              </w:numPr>
              <w:spacing w:before="120" w:after="120"/>
              <w:ind w:left="714" w:firstLine="30"/>
              <w:rPr>
                <w:sz w:val="8"/>
                <w:szCs w:val="8"/>
              </w:rPr>
            </w:pPr>
          </w:p>
          <w:p w:rsidR="00651EEB" w:rsidRDefault="007E37E6" w:rsidP="005B6D27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85962">
              <w:rPr>
                <w:sz w:val="20"/>
                <w:szCs w:val="20"/>
              </w:rPr>
              <w:t xml:space="preserve">The Applicant satisfies the </w:t>
            </w:r>
            <w:r w:rsidR="005C63FA">
              <w:rPr>
                <w:sz w:val="20"/>
                <w:szCs w:val="20"/>
              </w:rPr>
              <w:t>additional</w:t>
            </w:r>
            <w:r w:rsidR="0094237A">
              <w:rPr>
                <w:sz w:val="20"/>
                <w:szCs w:val="20"/>
              </w:rPr>
              <w:t xml:space="preserve"> </w:t>
            </w:r>
            <w:r w:rsidRPr="00185962">
              <w:rPr>
                <w:sz w:val="20"/>
                <w:szCs w:val="20"/>
              </w:rPr>
              <w:t xml:space="preserve">requirements in section </w:t>
            </w:r>
            <w:r w:rsidR="0094237A">
              <w:rPr>
                <w:sz w:val="20"/>
                <w:szCs w:val="20"/>
              </w:rPr>
              <w:t>396(f</w:t>
            </w:r>
            <w:r w:rsidRPr="00746D50">
              <w:rPr>
                <w:sz w:val="20"/>
                <w:szCs w:val="20"/>
              </w:rPr>
              <w:t>)</w:t>
            </w:r>
            <w:r w:rsidR="0094237A">
              <w:rPr>
                <w:sz w:val="20"/>
                <w:szCs w:val="20"/>
              </w:rPr>
              <w:t xml:space="preserve"> </w:t>
            </w:r>
            <w:r w:rsidRPr="00185962">
              <w:rPr>
                <w:sz w:val="20"/>
                <w:szCs w:val="20"/>
              </w:rPr>
              <w:t>of the F</w:t>
            </w:r>
            <w:r w:rsidR="0094237A">
              <w:rPr>
                <w:sz w:val="20"/>
                <w:szCs w:val="20"/>
              </w:rPr>
              <w:t xml:space="preserve">MC Act </w:t>
            </w:r>
            <w:r>
              <w:rPr>
                <w:sz w:val="20"/>
                <w:szCs w:val="20"/>
              </w:rPr>
              <w:t xml:space="preserve">for </w:t>
            </w:r>
            <w:r w:rsidR="00651EEB">
              <w:rPr>
                <w:sz w:val="20"/>
                <w:szCs w:val="20"/>
              </w:rPr>
              <w:t xml:space="preserve">a </w:t>
            </w:r>
            <w:r w:rsidR="0094237A">
              <w:rPr>
                <w:sz w:val="20"/>
                <w:szCs w:val="20"/>
              </w:rPr>
              <w:t xml:space="preserve">MIS manager and/or a DIMS provider </w:t>
            </w:r>
            <w:r w:rsidR="00651EEB">
              <w:rPr>
                <w:sz w:val="20"/>
                <w:szCs w:val="20"/>
              </w:rPr>
              <w:t>licence</w:t>
            </w:r>
            <w:r w:rsidR="005C63FA">
              <w:rPr>
                <w:sz w:val="20"/>
                <w:szCs w:val="20"/>
              </w:rPr>
              <w:t>.</w:t>
            </w:r>
          </w:p>
          <w:p w:rsidR="00651EEB" w:rsidRPr="005C63FA" w:rsidRDefault="00651EEB" w:rsidP="005B6D27">
            <w:pPr>
              <w:ind w:firstLine="90"/>
              <w:rPr>
                <w:sz w:val="8"/>
                <w:szCs w:val="8"/>
              </w:rPr>
            </w:pPr>
          </w:p>
          <w:p w:rsidR="00F028DA" w:rsidRPr="005B6D27" w:rsidRDefault="00EC661B" w:rsidP="005B6D27">
            <w:pPr>
              <w:pStyle w:val="ListParagraph"/>
              <w:numPr>
                <w:ilvl w:val="0"/>
                <w:numId w:val="32"/>
              </w:numPr>
              <w:rPr>
                <w:b/>
                <w:i/>
                <w:color w:val="46AD4D"/>
                <w:sz w:val="20"/>
                <w:szCs w:val="20"/>
              </w:rPr>
            </w:pPr>
            <w:r w:rsidRPr="005B6D27">
              <w:rPr>
                <w:sz w:val="20"/>
                <w:szCs w:val="20"/>
              </w:rPr>
              <w:t xml:space="preserve">The Applicant </w:t>
            </w:r>
            <w:r w:rsidR="00D77F5F" w:rsidRPr="005B6D27">
              <w:rPr>
                <w:sz w:val="20"/>
                <w:szCs w:val="20"/>
              </w:rPr>
              <w:t>satisf</w:t>
            </w:r>
            <w:r w:rsidRPr="005B6D27">
              <w:rPr>
                <w:sz w:val="20"/>
                <w:szCs w:val="20"/>
              </w:rPr>
              <w:t>ies</w:t>
            </w:r>
            <w:r w:rsidR="006318B9" w:rsidRPr="005B6D27">
              <w:rPr>
                <w:sz w:val="20"/>
                <w:szCs w:val="20"/>
              </w:rPr>
              <w:t xml:space="preserve"> the requirements </w:t>
            </w:r>
            <w:r w:rsidRPr="005B6D27">
              <w:rPr>
                <w:sz w:val="20"/>
                <w:szCs w:val="20"/>
              </w:rPr>
              <w:t xml:space="preserve">in </w:t>
            </w:r>
            <w:r w:rsidR="006318B9" w:rsidRPr="005B6D27">
              <w:rPr>
                <w:sz w:val="20"/>
                <w:szCs w:val="20"/>
              </w:rPr>
              <w:t>section 400(1</w:t>
            </w:r>
            <w:proofErr w:type="gramStart"/>
            <w:r w:rsidR="006318B9" w:rsidRPr="005B6D27">
              <w:rPr>
                <w:sz w:val="20"/>
                <w:szCs w:val="20"/>
              </w:rPr>
              <w:t>)(</w:t>
            </w:r>
            <w:proofErr w:type="gramEnd"/>
            <w:r w:rsidR="006318B9" w:rsidRPr="005B6D27">
              <w:rPr>
                <w:sz w:val="20"/>
                <w:szCs w:val="20"/>
              </w:rPr>
              <w:t xml:space="preserve">a) of the </w:t>
            </w:r>
            <w:r w:rsidR="00D71BD3" w:rsidRPr="005B6D27">
              <w:rPr>
                <w:sz w:val="20"/>
                <w:szCs w:val="20"/>
              </w:rPr>
              <w:t xml:space="preserve">FMC </w:t>
            </w:r>
            <w:r w:rsidR="006318B9" w:rsidRPr="005B6D27">
              <w:rPr>
                <w:sz w:val="20"/>
                <w:szCs w:val="20"/>
              </w:rPr>
              <w:t>Act in rela</w:t>
            </w:r>
            <w:r w:rsidR="00D11AC2" w:rsidRPr="005B6D27">
              <w:rPr>
                <w:sz w:val="20"/>
                <w:szCs w:val="20"/>
              </w:rPr>
              <w:t>tion to each related body corporate</w:t>
            </w:r>
            <w:r w:rsidR="008437C4" w:rsidRPr="005B6D27">
              <w:rPr>
                <w:sz w:val="20"/>
                <w:szCs w:val="20"/>
              </w:rPr>
              <w:t xml:space="preserve"> listed </w:t>
            </w:r>
            <w:r w:rsidR="00C72C47" w:rsidRPr="005B6D27">
              <w:rPr>
                <w:sz w:val="20"/>
                <w:szCs w:val="20"/>
              </w:rPr>
              <w:t>in this certificate</w:t>
            </w:r>
            <w:r w:rsidR="00F028DA" w:rsidRPr="005B6D27">
              <w:rPr>
                <w:sz w:val="20"/>
                <w:szCs w:val="20"/>
              </w:rPr>
              <w:t>.</w:t>
            </w:r>
            <w:r w:rsidR="00C72C47" w:rsidRPr="005B6D27">
              <w:rPr>
                <w:sz w:val="20"/>
                <w:szCs w:val="20"/>
              </w:rPr>
              <w:t xml:space="preserve"> </w:t>
            </w:r>
            <w:r w:rsidR="0094731B" w:rsidRPr="005B6D27">
              <w:rPr>
                <w:sz w:val="20"/>
                <w:szCs w:val="20"/>
              </w:rPr>
              <w:t xml:space="preserve"> </w:t>
            </w:r>
          </w:p>
          <w:p w:rsidR="009E6A3A" w:rsidRPr="005B6D27" w:rsidRDefault="009E6A3A" w:rsidP="005B6D27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  <w:i/>
                <w:color w:val="46AD4D"/>
                <w:sz w:val="8"/>
                <w:szCs w:val="8"/>
              </w:rPr>
            </w:pPr>
          </w:p>
          <w:p w:rsidR="00F028DA" w:rsidRPr="005C63FA" w:rsidRDefault="00EC661B" w:rsidP="005B6D27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sz w:val="20"/>
                <w:szCs w:val="20"/>
              </w:rPr>
            </w:pPr>
            <w:r w:rsidRPr="00185962">
              <w:rPr>
                <w:sz w:val="20"/>
                <w:szCs w:val="20"/>
              </w:rPr>
              <w:t xml:space="preserve">Each </w:t>
            </w:r>
            <w:r w:rsidR="006318B9" w:rsidRPr="00185962">
              <w:rPr>
                <w:sz w:val="20"/>
                <w:szCs w:val="20"/>
              </w:rPr>
              <w:t xml:space="preserve">related body corporate listed </w:t>
            </w:r>
            <w:r w:rsidR="00062E2F" w:rsidRPr="00185962">
              <w:rPr>
                <w:sz w:val="20"/>
                <w:szCs w:val="20"/>
              </w:rPr>
              <w:t>in this certificate</w:t>
            </w:r>
            <w:r w:rsidR="006318B9" w:rsidRPr="00185962">
              <w:rPr>
                <w:sz w:val="20"/>
                <w:szCs w:val="20"/>
              </w:rPr>
              <w:t xml:space="preserve"> satisfies the requirements </w:t>
            </w:r>
            <w:r w:rsidR="00D71BD3" w:rsidRPr="00185962">
              <w:rPr>
                <w:sz w:val="20"/>
                <w:szCs w:val="20"/>
              </w:rPr>
              <w:t xml:space="preserve">of </w:t>
            </w:r>
            <w:r w:rsidR="004A1644">
              <w:rPr>
                <w:sz w:val="20"/>
                <w:szCs w:val="20"/>
              </w:rPr>
              <w:t>s</w:t>
            </w:r>
            <w:r w:rsidRPr="00185962">
              <w:rPr>
                <w:sz w:val="20"/>
                <w:szCs w:val="20"/>
              </w:rPr>
              <w:t xml:space="preserve">ection </w:t>
            </w:r>
            <w:r w:rsidR="004A10CA">
              <w:rPr>
                <w:sz w:val="20"/>
                <w:szCs w:val="20"/>
              </w:rPr>
              <w:t>400(1</w:t>
            </w:r>
            <w:proofErr w:type="gramStart"/>
            <w:r w:rsidR="004A10CA">
              <w:rPr>
                <w:sz w:val="20"/>
                <w:szCs w:val="20"/>
              </w:rPr>
              <w:t>)(</w:t>
            </w:r>
            <w:proofErr w:type="gramEnd"/>
            <w:r w:rsidR="004A10CA">
              <w:rPr>
                <w:sz w:val="20"/>
                <w:szCs w:val="20"/>
              </w:rPr>
              <w:t>b)–</w:t>
            </w:r>
            <w:r w:rsidRPr="005C63FA">
              <w:rPr>
                <w:sz w:val="20"/>
                <w:szCs w:val="20"/>
              </w:rPr>
              <w:t xml:space="preserve">(e) of the </w:t>
            </w:r>
            <w:r w:rsidR="00D71BD3" w:rsidRPr="005C63FA">
              <w:rPr>
                <w:sz w:val="20"/>
                <w:szCs w:val="20"/>
              </w:rPr>
              <w:t xml:space="preserve">FMC </w:t>
            </w:r>
            <w:r w:rsidRPr="005C63FA">
              <w:rPr>
                <w:sz w:val="20"/>
                <w:szCs w:val="20"/>
              </w:rPr>
              <w:t>Act, and</w:t>
            </w:r>
            <w:r w:rsidR="00D71BD3" w:rsidRPr="005C63FA">
              <w:rPr>
                <w:sz w:val="20"/>
                <w:szCs w:val="20"/>
              </w:rPr>
              <w:t xml:space="preserve"> </w:t>
            </w:r>
            <w:r w:rsidR="00980B68" w:rsidRPr="005C63FA">
              <w:rPr>
                <w:sz w:val="20"/>
                <w:szCs w:val="20"/>
              </w:rPr>
              <w:t>of</w:t>
            </w:r>
            <w:r w:rsidR="004A1644" w:rsidRPr="005C63FA">
              <w:rPr>
                <w:sz w:val="20"/>
                <w:szCs w:val="20"/>
              </w:rPr>
              <w:t xml:space="preserve"> </w:t>
            </w:r>
            <w:r w:rsidR="00D71BD3" w:rsidRPr="005C63FA">
              <w:rPr>
                <w:sz w:val="20"/>
                <w:szCs w:val="20"/>
              </w:rPr>
              <w:t>r</w:t>
            </w:r>
            <w:r w:rsidR="006318B9" w:rsidRPr="005C63FA">
              <w:rPr>
                <w:sz w:val="20"/>
                <w:szCs w:val="20"/>
              </w:rPr>
              <w:t xml:space="preserve">egulation </w:t>
            </w:r>
            <w:r w:rsidR="00837936">
              <w:rPr>
                <w:sz w:val="20"/>
                <w:szCs w:val="20"/>
              </w:rPr>
              <w:t>18</w:t>
            </w:r>
            <w:r w:rsidR="00587E33">
              <w:rPr>
                <w:sz w:val="20"/>
                <w:szCs w:val="20"/>
              </w:rPr>
              <w:t>8</w:t>
            </w:r>
            <w:r w:rsidR="006318B9" w:rsidRPr="005C63FA">
              <w:rPr>
                <w:sz w:val="20"/>
                <w:szCs w:val="20"/>
              </w:rPr>
              <w:t xml:space="preserve"> of the </w:t>
            </w:r>
            <w:r w:rsidR="00837936">
              <w:rPr>
                <w:sz w:val="20"/>
                <w:szCs w:val="20"/>
              </w:rPr>
              <w:t>Financial Markets Conduct</w:t>
            </w:r>
            <w:r w:rsidR="00D11AC2" w:rsidRPr="005C63FA">
              <w:rPr>
                <w:sz w:val="20"/>
                <w:szCs w:val="20"/>
              </w:rPr>
              <w:t xml:space="preserve"> Regulations 2014</w:t>
            </w:r>
            <w:r w:rsidR="00837936">
              <w:rPr>
                <w:sz w:val="20"/>
                <w:szCs w:val="20"/>
              </w:rPr>
              <w:t xml:space="preserve"> (Regulations)</w:t>
            </w:r>
            <w:r w:rsidR="00F028DA" w:rsidRPr="005C63FA">
              <w:rPr>
                <w:sz w:val="20"/>
                <w:szCs w:val="20"/>
              </w:rPr>
              <w:t>.</w:t>
            </w:r>
            <w:r w:rsidR="00D11AC2" w:rsidRPr="005C63FA">
              <w:rPr>
                <w:sz w:val="20"/>
                <w:szCs w:val="20"/>
              </w:rPr>
              <w:t xml:space="preserve"> </w:t>
            </w:r>
          </w:p>
          <w:p w:rsidR="00F028DA" w:rsidRPr="00185962" w:rsidRDefault="00F028DA" w:rsidP="00185962">
            <w:pPr>
              <w:pStyle w:val="ListParagraph"/>
              <w:numPr>
                <w:ilvl w:val="0"/>
                <w:numId w:val="0"/>
              </w:numPr>
              <w:spacing w:before="120" w:after="120"/>
              <w:ind w:left="714"/>
              <w:rPr>
                <w:sz w:val="8"/>
                <w:szCs w:val="8"/>
              </w:rPr>
            </w:pPr>
          </w:p>
          <w:p w:rsidR="00F70E91" w:rsidRPr="00185962" w:rsidRDefault="00F70E91" w:rsidP="005B6D27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i/>
                <w:sz w:val="20"/>
                <w:szCs w:val="20"/>
              </w:rPr>
            </w:pPr>
            <w:r w:rsidRPr="00185962">
              <w:rPr>
                <w:sz w:val="20"/>
                <w:szCs w:val="20"/>
              </w:rPr>
              <w:t xml:space="preserve">The Applicant satisfies the requirements set out in </w:t>
            </w:r>
            <w:r w:rsidRPr="00746D50">
              <w:rPr>
                <w:sz w:val="20"/>
                <w:szCs w:val="20"/>
              </w:rPr>
              <w:t>regulation</w:t>
            </w:r>
            <w:r w:rsidRPr="00185962">
              <w:rPr>
                <w:b/>
                <w:sz w:val="20"/>
                <w:szCs w:val="20"/>
              </w:rPr>
              <w:t xml:space="preserve"> </w:t>
            </w:r>
            <w:r w:rsidR="00837936">
              <w:rPr>
                <w:sz w:val="20"/>
                <w:szCs w:val="20"/>
              </w:rPr>
              <w:t>186</w:t>
            </w:r>
            <w:r w:rsidRPr="00185962">
              <w:rPr>
                <w:sz w:val="20"/>
                <w:szCs w:val="20"/>
              </w:rPr>
              <w:t xml:space="preserve"> of the Regulations, for </w:t>
            </w:r>
            <w:r w:rsidR="00F028DA" w:rsidRPr="00185962">
              <w:rPr>
                <w:sz w:val="20"/>
                <w:szCs w:val="20"/>
              </w:rPr>
              <w:t xml:space="preserve">a </w:t>
            </w:r>
            <w:r w:rsidR="00473CC9">
              <w:rPr>
                <w:sz w:val="20"/>
                <w:szCs w:val="20"/>
              </w:rPr>
              <w:t xml:space="preserve">crowd funding </w:t>
            </w:r>
            <w:r w:rsidRPr="00185962">
              <w:rPr>
                <w:sz w:val="20"/>
                <w:szCs w:val="20"/>
              </w:rPr>
              <w:t>service</w:t>
            </w:r>
            <w:r w:rsidR="00F028DA" w:rsidRPr="00185962">
              <w:rPr>
                <w:sz w:val="20"/>
                <w:szCs w:val="20"/>
              </w:rPr>
              <w:t xml:space="preserve"> provider</w:t>
            </w:r>
            <w:r w:rsidR="00F028DA" w:rsidRPr="00185962">
              <w:rPr>
                <w:b/>
                <w:sz w:val="20"/>
                <w:szCs w:val="20"/>
              </w:rPr>
              <w:t>.</w:t>
            </w:r>
            <w:r w:rsidRPr="00185962">
              <w:rPr>
                <w:b/>
                <w:sz w:val="20"/>
                <w:szCs w:val="20"/>
              </w:rPr>
              <w:t xml:space="preserve"> </w:t>
            </w:r>
            <w:r w:rsidR="004A1644" w:rsidRPr="00185962">
              <w:rPr>
                <w:b/>
                <w:sz w:val="20"/>
                <w:szCs w:val="20"/>
              </w:rPr>
              <w:t xml:space="preserve"> </w:t>
            </w:r>
          </w:p>
          <w:p w:rsidR="002D48C3" w:rsidRPr="00185962" w:rsidRDefault="002D48C3" w:rsidP="00185962">
            <w:pPr>
              <w:pStyle w:val="ListParagraph"/>
              <w:numPr>
                <w:ilvl w:val="0"/>
                <w:numId w:val="0"/>
              </w:numPr>
              <w:ind w:left="502"/>
              <w:rPr>
                <w:i/>
                <w:sz w:val="8"/>
                <w:szCs w:val="8"/>
              </w:rPr>
            </w:pPr>
          </w:p>
          <w:p w:rsidR="001051CE" w:rsidRPr="001051CE" w:rsidRDefault="002D48C3" w:rsidP="001051CE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i/>
                <w:sz w:val="20"/>
                <w:szCs w:val="20"/>
              </w:rPr>
            </w:pPr>
            <w:r w:rsidRPr="00185962">
              <w:rPr>
                <w:sz w:val="20"/>
                <w:szCs w:val="20"/>
              </w:rPr>
              <w:t>The Appli</w:t>
            </w:r>
            <w:r w:rsidR="001655A8">
              <w:rPr>
                <w:sz w:val="20"/>
                <w:szCs w:val="20"/>
              </w:rPr>
              <w:t xml:space="preserve">cant satisfies the requirements </w:t>
            </w:r>
            <w:r w:rsidRPr="00185962">
              <w:rPr>
                <w:sz w:val="20"/>
                <w:szCs w:val="20"/>
              </w:rPr>
              <w:t xml:space="preserve">set out in </w:t>
            </w:r>
            <w:r w:rsidRPr="00746D50">
              <w:rPr>
                <w:sz w:val="20"/>
                <w:szCs w:val="20"/>
              </w:rPr>
              <w:t xml:space="preserve">regulation </w:t>
            </w:r>
            <w:r w:rsidR="00837936">
              <w:rPr>
                <w:sz w:val="20"/>
                <w:szCs w:val="20"/>
              </w:rPr>
              <w:t>187</w:t>
            </w:r>
            <w:r w:rsidRPr="00185962">
              <w:rPr>
                <w:sz w:val="20"/>
                <w:szCs w:val="20"/>
              </w:rPr>
              <w:t xml:space="preserve"> of the Regulations, for a peer-to-peer lending service provider.</w:t>
            </w:r>
          </w:p>
          <w:p w:rsidR="001051CE" w:rsidRPr="001051CE" w:rsidRDefault="001051CE" w:rsidP="001051CE">
            <w:pPr>
              <w:pStyle w:val="ListParagraph"/>
              <w:numPr>
                <w:ilvl w:val="0"/>
                <w:numId w:val="0"/>
              </w:numPr>
              <w:ind w:left="502"/>
              <w:rPr>
                <w:color w:val="FF0000"/>
                <w:sz w:val="20"/>
                <w:szCs w:val="20"/>
              </w:rPr>
            </w:pPr>
          </w:p>
          <w:p w:rsidR="002D48C3" w:rsidRPr="001051CE" w:rsidRDefault="00C76D01" w:rsidP="001051CE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i/>
                <w:sz w:val="20"/>
                <w:szCs w:val="20"/>
              </w:rPr>
            </w:pPr>
            <w:r w:rsidRPr="001051CE">
              <w:rPr>
                <w:color w:val="FF0000"/>
                <w:sz w:val="20"/>
                <w:szCs w:val="20"/>
              </w:rPr>
              <w:t xml:space="preserve">The applicant </w:t>
            </w:r>
            <w:r w:rsidR="001655A8" w:rsidRPr="001051CE">
              <w:rPr>
                <w:color w:val="FF0000"/>
                <w:sz w:val="20"/>
                <w:szCs w:val="20"/>
              </w:rPr>
              <w:t xml:space="preserve">certifies that </w:t>
            </w:r>
            <w:r w:rsidR="001051CE" w:rsidRPr="001051CE">
              <w:rPr>
                <w:color w:val="FF0000"/>
                <w:sz w:val="20"/>
                <w:szCs w:val="20"/>
              </w:rPr>
              <w:t>it ha</w:t>
            </w:r>
            <w:r w:rsidR="001051CE">
              <w:rPr>
                <w:color w:val="FF0000"/>
                <w:sz w:val="20"/>
                <w:szCs w:val="20"/>
              </w:rPr>
              <w:t>s</w:t>
            </w:r>
            <w:r w:rsidR="001051CE" w:rsidRPr="001051CE">
              <w:rPr>
                <w:color w:val="FF0000"/>
                <w:sz w:val="20"/>
                <w:szCs w:val="20"/>
              </w:rPr>
              <w:t xml:space="preserve"> identified </w:t>
            </w:r>
            <w:r w:rsidR="001655A8" w:rsidRPr="001051CE">
              <w:rPr>
                <w:color w:val="FF0000"/>
                <w:sz w:val="20"/>
                <w:szCs w:val="20"/>
              </w:rPr>
              <w:t>all persons who are “relevant parties” as defined in  regulation</w:t>
            </w:r>
            <w:r w:rsidR="001655A8" w:rsidRPr="001051C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655A8" w:rsidRPr="001051CE">
              <w:rPr>
                <w:color w:val="FF0000"/>
                <w:sz w:val="20"/>
                <w:szCs w:val="20"/>
              </w:rPr>
              <w:t xml:space="preserve">189 (3) </w:t>
            </w:r>
            <w:r w:rsidR="00E1280E">
              <w:rPr>
                <w:color w:val="FF0000"/>
                <w:sz w:val="20"/>
                <w:szCs w:val="20"/>
              </w:rPr>
              <w:t xml:space="preserve">(a) </w:t>
            </w:r>
            <w:r w:rsidR="001051CE" w:rsidRPr="001051CE">
              <w:rPr>
                <w:color w:val="FF0000"/>
                <w:sz w:val="20"/>
                <w:szCs w:val="20"/>
              </w:rPr>
              <w:t xml:space="preserve">( </w:t>
            </w:r>
            <w:proofErr w:type="spellStart"/>
            <w:r w:rsidR="00510EC2">
              <w:rPr>
                <w:color w:val="FF0000"/>
                <w:sz w:val="20"/>
                <w:szCs w:val="20"/>
              </w:rPr>
              <w:t>i</w:t>
            </w:r>
            <w:proofErr w:type="spellEnd"/>
            <w:r w:rsidR="001051CE" w:rsidRPr="001051CE">
              <w:rPr>
                <w:color w:val="FF0000"/>
                <w:sz w:val="20"/>
                <w:szCs w:val="20"/>
              </w:rPr>
              <w:t xml:space="preserve"> </w:t>
            </w:r>
            <w:r w:rsidR="00510EC2">
              <w:rPr>
                <w:color w:val="FF0000"/>
                <w:sz w:val="20"/>
                <w:szCs w:val="20"/>
              </w:rPr>
              <w:t>)</w:t>
            </w:r>
            <w:r w:rsidR="001655A8" w:rsidRPr="001051CE">
              <w:rPr>
                <w:color w:val="FF0000"/>
                <w:sz w:val="20"/>
                <w:szCs w:val="20"/>
              </w:rPr>
              <w:t xml:space="preserve"> – </w:t>
            </w:r>
            <w:r w:rsidR="00510EC2">
              <w:rPr>
                <w:color w:val="FF0000"/>
                <w:sz w:val="20"/>
                <w:szCs w:val="20"/>
              </w:rPr>
              <w:t>(</w:t>
            </w:r>
            <w:r w:rsidR="001655A8" w:rsidRPr="001051CE">
              <w:rPr>
                <w:color w:val="FF0000"/>
                <w:sz w:val="20"/>
                <w:szCs w:val="20"/>
              </w:rPr>
              <w:t>v</w:t>
            </w:r>
            <w:r w:rsidR="00510EC2">
              <w:rPr>
                <w:color w:val="FF0000"/>
                <w:sz w:val="20"/>
                <w:szCs w:val="20"/>
              </w:rPr>
              <w:t>)</w:t>
            </w:r>
            <w:r w:rsidR="001655A8" w:rsidRPr="001051CE">
              <w:rPr>
                <w:color w:val="FF0000"/>
                <w:sz w:val="20"/>
                <w:szCs w:val="20"/>
              </w:rPr>
              <w:t xml:space="preserve"> </w:t>
            </w:r>
            <w:r w:rsidR="00510EC2">
              <w:rPr>
                <w:color w:val="FF0000"/>
                <w:sz w:val="20"/>
                <w:szCs w:val="20"/>
              </w:rPr>
              <w:t>inclusive</w:t>
            </w:r>
            <w:r w:rsidR="001051CE" w:rsidRPr="001051CE">
              <w:rPr>
                <w:color w:val="FF0000"/>
                <w:sz w:val="20"/>
                <w:szCs w:val="20"/>
              </w:rPr>
              <w:t xml:space="preserve"> </w:t>
            </w:r>
            <w:r w:rsidR="001655A8" w:rsidRPr="001051CE">
              <w:rPr>
                <w:color w:val="FF0000"/>
                <w:sz w:val="20"/>
                <w:szCs w:val="20"/>
              </w:rPr>
              <w:t>of the Regulations</w:t>
            </w:r>
            <w:r w:rsidR="001051CE">
              <w:rPr>
                <w:color w:val="FF0000"/>
                <w:sz w:val="20"/>
                <w:szCs w:val="20"/>
              </w:rPr>
              <w:t xml:space="preserve">, </w:t>
            </w:r>
            <w:r w:rsidRPr="001051CE">
              <w:rPr>
                <w:color w:val="FF0000"/>
                <w:sz w:val="20"/>
                <w:szCs w:val="20"/>
              </w:rPr>
              <w:t>ha</w:t>
            </w:r>
            <w:r w:rsidR="001051CE">
              <w:rPr>
                <w:color w:val="FF0000"/>
                <w:sz w:val="20"/>
                <w:szCs w:val="20"/>
              </w:rPr>
              <w:t>s</w:t>
            </w:r>
            <w:r w:rsidR="001655A8" w:rsidRPr="001051CE">
              <w:rPr>
                <w:color w:val="FF0000"/>
                <w:sz w:val="20"/>
                <w:szCs w:val="20"/>
              </w:rPr>
              <w:t xml:space="preserve"> disclosed </w:t>
            </w:r>
            <w:r w:rsidR="001051CE">
              <w:rPr>
                <w:color w:val="FF0000"/>
                <w:sz w:val="20"/>
                <w:szCs w:val="20"/>
              </w:rPr>
              <w:t xml:space="preserve">the relevant parties </w:t>
            </w:r>
            <w:r w:rsidR="001655A8" w:rsidRPr="001051CE">
              <w:rPr>
                <w:color w:val="FF0000"/>
                <w:sz w:val="20"/>
                <w:szCs w:val="20"/>
              </w:rPr>
              <w:t xml:space="preserve">to the FMA and that it has </w:t>
            </w:r>
            <w:r w:rsidR="00192489">
              <w:rPr>
                <w:color w:val="FF0000"/>
                <w:sz w:val="20"/>
                <w:szCs w:val="20"/>
              </w:rPr>
              <w:t>submitted with</w:t>
            </w:r>
            <w:r w:rsidR="00497A16" w:rsidRPr="001051CE">
              <w:rPr>
                <w:color w:val="FF0000"/>
                <w:sz w:val="20"/>
                <w:szCs w:val="20"/>
              </w:rPr>
              <w:t xml:space="preserve"> </w:t>
            </w:r>
            <w:r w:rsidR="001655A8" w:rsidRPr="001051CE">
              <w:rPr>
                <w:color w:val="FF0000"/>
                <w:sz w:val="20"/>
                <w:szCs w:val="20"/>
              </w:rPr>
              <w:t xml:space="preserve">this application the </w:t>
            </w:r>
            <w:r w:rsidR="00497A16" w:rsidRPr="001051CE">
              <w:rPr>
                <w:color w:val="FF0000"/>
                <w:sz w:val="20"/>
                <w:szCs w:val="20"/>
              </w:rPr>
              <w:t xml:space="preserve">relevant party </w:t>
            </w:r>
            <w:r w:rsidR="001655A8" w:rsidRPr="001051CE">
              <w:rPr>
                <w:color w:val="FF0000"/>
                <w:sz w:val="20"/>
                <w:szCs w:val="20"/>
              </w:rPr>
              <w:t xml:space="preserve">declarations </w:t>
            </w:r>
            <w:r w:rsidR="00497A16" w:rsidRPr="001051CE">
              <w:rPr>
                <w:color w:val="FF0000"/>
                <w:sz w:val="20"/>
                <w:szCs w:val="20"/>
              </w:rPr>
              <w:t xml:space="preserve">required by FMA </w:t>
            </w:r>
            <w:r w:rsidR="00192489">
              <w:rPr>
                <w:color w:val="FF0000"/>
                <w:sz w:val="20"/>
                <w:szCs w:val="20"/>
              </w:rPr>
              <w:t>of</w:t>
            </w:r>
            <w:r w:rsidR="001655A8" w:rsidRPr="001051CE">
              <w:rPr>
                <w:color w:val="FF0000"/>
                <w:sz w:val="20"/>
                <w:szCs w:val="20"/>
              </w:rPr>
              <w:t xml:space="preserve"> all of those persons</w:t>
            </w:r>
            <w:r w:rsidR="00497A16" w:rsidRPr="001051CE">
              <w:rPr>
                <w:color w:val="FF0000"/>
                <w:sz w:val="20"/>
                <w:szCs w:val="20"/>
              </w:rPr>
              <w:t xml:space="preserve">. </w:t>
            </w:r>
          </w:p>
          <w:p w:rsidR="00367D33" w:rsidRPr="005B6D27" w:rsidRDefault="00367D33" w:rsidP="009D1620">
            <w:pPr>
              <w:pStyle w:val="ListParagraph"/>
              <w:numPr>
                <w:ilvl w:val="0"/>
                <w:numId w:val="0"/>
              </w:numPr>
              <w:spacing w:before="120" w:after="120"/>
              <w:ind w:left="714"/>
              <w:rPr>
                <w:b/>
                <w:sz w:val="16"/>
                <w:szCs w:val="16"/>
              </w:rPr>
            </w:pPr>
          </w:p>
          <w:p w:rsidR="000401E4" w:rsidRPr="00DB2F6F" w:rsidRDefault="00786BD2" w:rsidP="005C63FA">
            <w:pPr>
              <w:pStyle w:val="ListParagraph"/>
              <w:numPr>
                <w:ilvl w:val="0"/>
                <w:numId w:val="31"/>
              </w:numPr>
              <w:ind w:left="426" w:hanging="284"/>
              <w:rPr>
                <w:b/>
                <w:color w:val="548DD4"/>
                <w:sz w:val="8"/>
                <w:szCs w:val="8"/>
              </w:rPr>
            </w:pPr>
            <w:r>
              <w:rPr>
                <w:b/>
                <w:szCs w:val="22"/>
              </w:rPr>
              <w:t>Authorisation</w:t>
            </w:r>
            <w:r w:rsidR="004A10CA">
              <w:rPr>
                <w:b/>
                <w:szCs w:val="22"/>
              </w:rPr>
              <w:t xml:space="preserve">      </w:t>
            </w:r>
            <w:r w:rsidR="00651EEB" w:rsidRPr="00DB2F6F">
              <w:rPr>
                <w:b/>
                <w:i/>
                <w:color w:val="548DD4"/>
                <w:sz w:val="18"/>
                <w:szCs w:val="18"/>
              </w:rPr>
              <w:t>Please delete</w:t>
            </w:r>
            <w:r w:rsidR="0094731B" w:rsidRPr="00DB2F6F">
              <w:rPr>
                <w:b/>
                <w:i/>
                <w:color w:val="548DD4"/>
                <w:sz w:val="18"/>
                <w:szCs w:val="18"/>
              </w:rPr>
              <w:t xml:space="preserve"> one</w:t>
            </w:r>
            <w:r w:rsidR="00651EEB" w:rsidRPr="00DB2F6F">
              <w:rPr>
                <w:b/>
                <w:i/>
                <w:color w:val="548DD4"/>
                <w:sz w:val="18"/>
                <w:szCs w:val="18"/>
              </w:rPr>
              <w:t xml:space="preserve"> </w:t>
            </w:r>
            <w:r w:rsidR="0094731B" w:rsidRPr="00DB2F6F">
              <w:rPr>
                <w:b/>
                <w:i/>
                <w:color w:val="548DD4"/>
                <w:sz w:val="18"/>
                <w:szCs w:val="18"/>
              </w:rPr>
              <w:t>option</w:t>
            </w:r>
            <w:bookmarkStart w:id="0" w:name="_GoBack"/>
            <w:bookmarkEnd w:id="0"/>
          </w:p>
          <w:p w:rsidR="0094731B" w:rsidRPr="00DB2F6F" w:rsidRDefault="0094731B" w:rsidP="004A10CA">
            <w:pPr>
              <w:pStyle w:val="ListParagraph"/>
              <w:numPr>
                <w:ilvl w:val="0"/>
                <w:numId w:val="0"/>
              </w:numPr>
              <w:ind w:left="426"/>
              <w:rPr>
                <w:b/>
                <w:i/>
                <w:color w:val="548DD4"/>
                <w:sz w:val="18"/>
                <w:szCs w:val="18"/>
              </w:rPr>
            </w:pPr>
            <w:r w:rsidRPr="00DB2F6F">
              <w:rPr>
                <w:b/>
                <w:i/>
                <w:color w:val="548DD4"/>
                <w:sz w:val="18"/>
                <w:szCs w:val="18"/>
              </w:rPr>
              <w:t xml:space="preserve">for </w:t>
            </w:r>
            <w:r w:rsidR="00687385" w:rsidRPr="00DB2F6F">
              <w:rPr>
                <w:b/>
                <w:i/>
                <w:color w:val="548DD4"/>
                <w:sz w:val="18"/>
                <w:szCs w:val="18"/>
              </w:rPr>
              <w:t>entity</w:t>
            </w:r>
            <w:r w:rsidRPr="00DB2F6F">
              <w:rPr>
                <w:b/>
                <w:i/>
                <w:color w:val="548DD4"/>
                <w:sz w:val="18"/>
                <w:szCs w:val="18"/>
              </w:rPr>
              <w:t xml:space="preserve"> applicant:</w:t>
            </w:r>
            <w:r w:rsidR="000050F2" w:rsidRPr="00DB2F6F">
              <w:rPr>
                <w:b/>
                <w:i/>
                <w:color w:val="548DD4"/>
                <w:sz w:val="18"/>
                <w:szCs w:val="18"/>
              </w:rPr>
              <w:t xml:space="preserve"> </w:t>
            </w:r>
          </w:p>
          <w:p w:rsidR="00BA0E10" w:rsidRDefault="00062E2F" w:rsidP="004A10CA">
            <w:pPr>
              <w:pStyle w:val="ListParagraph"/>
              <w:numPr>
                <w:ilvl w:val="0"/>
                <w:numId w:val="0"/>
              </w:numPr>
              <w:ind w:left="426"/>
            </w:pPr>
            <w:r>
              <w:rPr>
                <w:sz w:val="20"/>
                <w:szCs w:val="20"/>
              </w:rPr>
              <w:t>T</w:t>
            </w:r>
            <w:r w:rsidR="004E0ACC">
              <w:rPr>
                <w:sz w:val="20"/>
                <w:szCs w:val="20"/>
              </w:rPr>
              <w:t xml:space="preserve">he Applicant, </w:t>
            </w:r>
            <w:r w:rsidR="00FC299C" w:rsidRPr="004E0ACC">
              <w:rPr>
                <w:sz w:val="20"/>
                <w:szCs w:val="20"/>
              </w:rPr>
              <w:t>certif</w:t>
            </w:r>
            <w:r>
              <w:rPr>
                <w:sz w:val="20"/>
                <w:szCs w:val="20"/>
              </w:rPr>
              <w:t>ies</w:t>
            </w:r>
            <w:r w:rsidR="00FC299C" w:rsidRPr="004E0ACC">
              <w:rPr>
                <w:sz w:val="20"/>
                <w:szCs w:val="20"/>
              </w:rPr>
              <w:t xml:space="preserve"> </w:t>
            </w:r>
            <w:r w:rsidR="00552C52">
              <w:rPr>
                <w:sz w:val="20"/>
                <w:szCs w:val="20"/>
              </w:rPr>
              <w:t xml:space="preserve">to </w:t>
            </w:r>
            <w:r w:rsidR="001F1520">
              <w:rPr>
                <w:sz w:val="20"/>
                <w:szCs w:val="20"/>
              </w:rPr>
              <w:t xml:space="preserve">the </w:t>
            </w:r>
            <w:r w:rsidR="00552C52">
              <w:rPr>
                <w:sz w:val="20"/>
                <w:szCs w:val="20"/>
              </w:rPr>
              <w:t xml:space="preserve">FMA </w:t>
            </w:r>
            <w:r w:rsidR="00FC299C" w:rsidRPr="004E0ACC">
              <w:rPr>
                <w:sz w:val="20"/>
                <w:szCs w:val="20"/>
              </w:rPr>
              <w:t>that</w:t>
            </w:r>
            <w:r w:rsidR="00367D33" w:rsidRPr="004E0ACC">
              <w:rPr>
                <w:sz w:val="20"/>
                <w:szCs w:val="20"/>
              </w:rPr>
              <w:t xml:space="preserve"> </w:t>
            </w:r>
            <w:r w:rsidR="001339BB">
              <w:t>[</w:t>
            </w:r>
            <w:r w:rsidR="00473CC9">
              <w:t xml:space="preserve">insert </w:t>
            </w:r>
            <w:r w:rsidR="001339BB">
              <w:t>name an</w:t>
            </w:r>
            <w:r w:rsidR="00BA0E10">
              <w:t xml:space="preserve">d position of </w:t>
            </w:r>
            <w:r w:rsidR="006227DC">
              <w:t>person authorised to submit the application</w:t>
            </w:r>
            <w:r w:rsidR="00BA0E10">
              <w:t>] is authorised to act on behalf of the Applicant in making this application, and this licence application has been approved by</w:t>
            </w:r>
            <w:r w:rsidR="00D71BD3">
              <w:t xml:space="preserve"> </w:t>
            </w:r>
            <w:r w:rsidR="001339BB">
              <w:t>the Applicant’s</w:t>
            </w:r>
            <w:r w:rsidR="00980B68">
              <w:t xml:space="preserve"> </w:t>
            </w:r>
            <w:r w:rsidR="004E0ACC" w:rsidRPr="00144B9F">
              <w:t>governing body</w:t>
            </w:r>
            <w:r w:rsidR="00BA0E10">
              <w:t>.</w:t>
            </w:r>
          </w:p>
          <w:p w:rsidR="0092231F" w:rsidRPr="00DB2F6F" w:rsidRDefault="001339BB" w:rsidP="00DB2F6F">
            <w:pPr>
              <w:pStyle w:val="ListParagraph"/>
              <w:numPr>
                <w:ilvl w:val="0"/>
                <w:numId w:val="0"/>
              </w:numPr>
              <w:ind w:left="426"/>
              <w:rPr>
                <w:b/>
                <w:i/>
                <w:color w:val="548DD4"/>
                <w:sz w:val="18"/>
                <w:szCs w:val="18"/>
              </w:rPr>
            </w:pPr>
            <w:r w:rsidRPr="00DB2F6F">
              <w:rPr>
                <w:b/>
                <w:i/>
                <w:color w:val="548DD4"/>
                <w:sz w:val="18"/>
                <w:szCs w:val="18"/>
              </w:rPr>
              <w:t>for individual applicant</w:t>
            </w:r>
            <w:r w:rsidR="007E37E6" w:rsidRPr="00DB2F6F">
              <w:rPr>
                <w:b/>
                <w:i/>
                <w:color w:val="548DD4"/>
                <w:sz w:val="18"/>
                <w:szCs w:val="18"/>
              </w:rPr>
              <w:t>:</w:t>
            </w:r>
            <w:r w:rsidR="000050F2" w:rsidRPr="00DB2F6F">
              <w:rPr>
                <w:b/>
                <w:i/>
                <w:color w:val="548DD4"/>
                <w:sz w:val="18"/>
                <w:szCs w:val="18"/>
              </w:rPr>
              <w:t xml:space="preserve"> </w:t>
            </w:r>
          </w:p>
          <w:p w:rsidR="005A2673" w:rsidRPr="00144B9F" w:rsidRDefault="00BA0E10" w:rsidP="004A10CA">
            <w:pPr>
              <w:ind w:left="426"/>
            </w:pPr>
            <w:r>
              <w:t xml:space="preserve">I certify to </w:t>
            </w:r>
            <w:r w:rsidR="001F1520">
              <w:t xml:space="preserve">the </w:t>
            </w:r>
            <w:r>
              <w:t>FMA that this licence</w:t>
            </w:r>
            <w:r w:rsidR="001339BB">
              <w:t xml:space="preserve"> application</w:t>
            </w:r>
            <w:r>
              <w:t xml:space="preserve"> </w:t>
            </w:r>
            <w:r w:rsidR="001339BB">
              <w:t>has been approved by me</w:t>
            </w:r>
            <w:r>
              <w:t>, being an individual A</w:t>
            </w:r>
            <w:r w:rsidR="001339BB">
              <w:t>pplicant.</w:t>
            </w:r>
            <w:r w:rsidR="005A2673" w:rsidRPr="00144B9F">
              <w:t xml:space="preserve"> </w:t>
            </w:r>
          </w:p>
          <w:p w:rsidR="007F4B4A" w:rsidRPr="00746D50" w:rsidRDefault="007F4B4A" w:rsidP="007F4B4A">
            <w:pPr>
              <w:rPr>
                <w:sz w:val="16"/>
                <w:szCs w:val="16"/>
              </w:rPr>
            </w:pPr>
          </w:p>
          <w:p w:rsidR="00786BD2" w:rsidRPr="005400C0" w:rsidRDefault="005A2673" w:rsidP="005C63FA">
            <w:pPr>
              <w:pStyle w:val="ListParagraph"/>
              <w:numPr>
                <w:ilvl w:val="0"/>
                <w:numId w:val="31"/>
              </w:numPr>
              <w:ind w:left="426" w:hanging="284"/>
              <w:rPr>
                <w:b/>
                <w:sz w:val="20"/>
                <w:szCs w:val="20"/>
              </w:rPr>
            </w:pPr>
            <w:r w:rsidRPr="005400C0">
              <w:rPr>
                <w:b/>
                <w:sz w:val="20"/>
                <w:szCs w:val="20"/>
              </w:rPr>
              <w:t>True and correct</w:t>
            </w:r>
            <w:r w:rsidR="00D5353F">
              <w:rPr>
                <w:b/>
                <w:sz w:val="20"/>
                <w:szCs w:val="20"/>
              </w:rPr>
              <w:t xml:space="preserve"> information</w:t>
            </w:r>
          </w:p>
          <w:p w:rsidR="00786BD2" w:rsidRPr="00786BD2" w:rsidRDefault="00786BD2" w:rsidP="00786BD2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:rsidR="004E0ACC" w:rsidRDefault="00552C52" w:rsidP="005C63FA">
            <w:pPr>
              <w:pStyle w:val="ListParagraph"/>
              <w:numPr>
                <w:ilvl w:val="0"/>
                <w:numId w:val="0"/>
              </w:numPr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Applicant</w:t>
            </w:r>
            <w:r w:rsidR="005400C0">
              <w:rPr>
                <w:sz w:val="20"/>
                <w:szCs w:val="20"/>
              </w:rPr>
              <w:t xml:space="preserve"> </w:t>
            </w:r>
            <w:r w:rsidR="007F4B4A" w:rsidRPr="007F4B4A">
              <w:rPr>
                <w:sz w:val="20"/>
                <w:szCs w:val="20"/>
              </w:rPr>
              <w:t>certif</w:t>
            </w:r>
            <w:r>
              <w:rPr>
                <w:sz w:val="20"/>
                <w:szCs w:val="20"/>
              </w:rPr>
              <w:t xml:space="preserve">ies to </w:t>
            </w:r>
            <w:r w:rsidR="001F1520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FMA that, </w:t>
            </w:r>
            <w:r w:rsidR="00D71BD3">
              <w:rPr>
                <w:sz w:val="20"/>
                <w:szCs w:val="20"/>
              </w:rPr>
              <w:t xml:space="preserve">after </w:t>
            </w:r>
            <w:r>
              <w:rPr>
                <w:sz w:val="20"/>
                <w:szCs w:val="20"/>
              </w:rPr>
              <w:t xml:space="preserve">having </w:t>
            </w:r>
            <w:r w:rsidR="005400C0">
              <w:rPr>
                <w:sz w:val="20"/>
                <w:szCs w:val="20"/>
              </w:rPr>
              <w:t>conducted all necessary enquires</w:t>
            </w:r>
            <w:r>
              <w:rPr>
                <w:sz w:val="20"/>
                <w:szCs w:val="20"/>
              </w:rPr>
              <w:t xml:space="preserve">, the information provided to </w:t>
            </w:r>
            <w:r w:rsidR="001F1520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FMA</w:t>
            </w:r>
            <w:r w:rsidR="007F4B4A" w:rsidRPr="007F4B4A">
              <w:rPr>
                <w:sz w:val="20"/>
                <w:szCs w:val="20"/>
              </w:rPr>
              <w:t xml:space="preserve"> in </w:t>
            </w:r>
            <w:r w:rsidR="00651EEB">
              <w:rPr>
                <w:sz w:val="20"/>
                <w:szCs w:val="20"/>
              </w:rPr>
              <w:t xml:space="preserve">connection with </w:t>
            </w:r>
            <w:r w:rsidR="005400C0">
              <w:rPr>
                <w:sz w:val="20"/>
                <w:szCs w:val="20"/>
              </w:rPr>
              <w:t xml:space="preserve">the </w:t>
            </w:r>
            <w:r w:rsidR="00BD334F">
              <w:rPr>
                <w:sz w:val="20"/>
                <w:szCs w:val="20"/>
              </w:rPr>
              <w:t xml:space="preserve">licence </w:t>
            </w:r>
            <w:r w:rsidR="005400C0">
              <w:rPr>
                <w:sz w:val="20"/>
                <w:szCs w:val="20"/>
              </w:rPr>
              <w:t>a</w:t>
            </w:r>
            <w:r w:rsidR="007F4B4A" w:rsidRPr="007F4B4A">
              <w:rPr>
                <w:sz w:val="20"/>
                <w:szCs w:val="20"/>
              </w:rPr>
              <w:t>pplication this certificate relates</w:t>
            </w:r>
            <w:r w:rsidR="005400C0">
              <w:rPr>
                <w:sz w:val="20"/>
                <w:szCs w:val="20"/>
              </w:rPr>
              <w:t xml:space="preserve"> to, is true and correct</w:t>
            </w:r>
            <w:r>
              <w:rPr>
                <w:sz w:val="20"/>
                <w:szCs w:val="20"/>
              </w:rPr>
              <w:t xml:space="preserve"> to the best of </w:t>
            </w:r>
            <w:r w:rsidR="00C72C47">
              <w:rPr>
                <w:sz w:val="20"/>
                <w:szCs w:val="20"/>
              </w:rPr>
              <w:t>its</w:t>
            </w:r>
            <w:r w:rsidR="00D71BD3">
              <w:rPr>
                <w:sz w:val="20"/>
                <w:szCs w:val="20"/>
              </w:rPr>
              <w:t>/my</w:t>
            </w:r>
            <w:r>
              <w:rPr>
                <w:sz w:val="20"/>
                <w:szCs w:val="20"/>
              </w:rPr>
              <w:t xml:space="preserve"> knowledge</w:t>
            </w:r>
            <w:r w:rsidR="007F4B4A" w:rsidRPr="007F4B4A">
              <w:rPr>
                <w:sz w:val="20"/>
                <w:szCs w:val="20"/>
              </w:rPr>
              <w:t>.</w:t>
            </w:r>
          </w:p>
          <w:p w:rsidR="00AE2F71" w:rsidRPr="00185962" w:rsidRDefault="00AE2F71" w:rsidP="00185962">
            <w:pPr>
              <w:rPr>
                <w:i/>
                <w:sz w:val="16"/>
                <w:szCs w:val="16"/>
              </w:rPr>
            </w:pPr>
          </w:p>
          <w:p w:rsidR="00185962" w:rsidRPr="00185962" w:rsidRDefault="00185962" w:rsidP="005C63FA">
            <w:pPr>
              <w:pStyle w:val="ListParagraph"/>
              <w:numPr>
                <w:ilvl w:val="0"/>
                <w:numId w:val="31"/>
              </w:numPr>
              <w:ind w:left="426" w:hanging="284"/>
              <w:rPr>
                <w:b/>
                <w:sz w:val="20"/>
                <w:szCs w:val="20"/>
              </w:rPr>
            </w:pPr>
            <w:r w:rsidRPr="00185962">
              <w:rPr>
                <w:b/>
                <w:sz w:val="20"/>
                <w:szCs w:val="20"/>
              </w:rPr>
              <w:t xml:space="preserve">Signed by: </w:t>
            </w:r>
          </w:p>
          <w:p w:rsidR="00DE2434" w:rsidRPr="005B6D27" w:rsidRDefault="00F46201" w:rsidP="005B6D27">
            <w:pPr>
              <w:ind w:left="426"/>
              <w:rPr>
                <w:sz w:val="20"/>
                <w:szCs w:val="20"/>
              </w:rPr>
            </w:pPr>
            <w:r w:rsidRPr="00DE2434">
              <w:rPr>
                <w:sz w:val="20"/>
                <w:szCs w:val="20"/>
              </w:rPr>
              <w:t>T</w:t>
            </w:r>
            <w:r w:rsidR="001430FD" w:rsidRPr="00DE2434">
              <w:rPr>
                <w:sz w:val="20"/>
                <w:szCs w:val="20"/>
              </w:rPr>
              <w:t xml:space="preserve">o be signed by two directors of </w:t>
            </w:r>
            <w:r w:rsidR="005C63FA" w:rsidRPr="00DE2434">
              <w:rPr>
                <w:sz w:val="20"/>
                <w:szCs w:val="20"/>
              </w:rPr>
              <w:t xml:space="preserve">the </w:t>
            </w:r>
            <w:r w:rsidR="001430FD" w:rsidRPr="00DE2434">
              <w:rPr>
                <w:sz w:val="20"/>
                <w:szCs w:val="20"/>
              </w:rPr>
              <w:t xml:space="preserve">Applicant’s governing body, or if </w:t>
            </w:r>
            <w:r w:rsidR="005C63FA" w:rsidRPr="00DE2434">
              <w:rPr>
                <w:sz w:val="20"/>
                <w:szCs w:val="20"/>
              </w:rPr>
              <w:t xml:space="preserve">the </w:t>
            </w:r>
            <w:r w:rsidR="001430FD" w:rsidRPr="00DE2434">
              <w:rPr>
                <w:sz w:val="20"/>
                <w:szCs w:val="20"/>
              </w:rPr>
              <w:t xml:space="preserve">Applicant has a sole director by that director, or for </w:t>
            </w:r>
            <w:r w:rsidR="004A10CA" w:rsidRPr="00DE2434">
              <w:rPr>
                <w:sz w:val="20"/>
                <w:szCs w:val="20"/>
              </w:rPr>
              <w:t>an individual A</w:t>
            </w:r>
            <w:r w:rsidR="001430FD" w:rsidRPr="00DE2434">
              <w:rPr>
                <w:sz w:val="20"/>
                <w:szCs w:val="20"/>
              </w:rPr>
              <w:t>pplicant by that individual</w:t>
            </w:r>
            <w:r w:rsidR="001430FD" w:rsidRPr="0096227B">
              <w:rPr>
                <w:sz w:val="20"/>
                <w:szCs w:val="20"/>
              </w:rPr>
              <w:t>.</w:t>
            </w:r>
            <w:r w:rsidR="00DE2434" w:rsidRPr="0096227B">
              <w:rPr>
                <w:sz w:val="20"/>
                <w:szCs w:val="20"/>
              </w:rPr>
              <w:t xml:space="preserve"> </w:t>
            </w:r>
            <w:r w:rsidR="00DE2434" w:rsidRPr="005B6D27">
              <w:rPr>
                <w:sz w:val="20"/>
                <w:szCs w:val="20"/>
              </w:rPr>
              <w:t>If none of these options apply it must be signed by person/s authorised to bind the Applicant in relation to the matters covered in this certification.</w:t>
            </w:r>
          </w:p>
          <w:p w:rsidR="00552C52" w:rsidRPr="00185962" w:rsidRDefault="00552C52" w:rsidP="00185962">
            <w:pPr>
              <w:ind w:left="142"/>
              <w:rPr>
                <w:b/>
                <w:i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550"/>
              <w:gridCol w:w="4375"/>
            </w:tblGrid>
            <w:tr w:rsidR="00677D55" w:rsidRPr="00677D55" w:rsidTr="00677D55">
              <w:tc>
                <w:tcPr>
                  <w:tcW w:w="4550" w:type="dxa"/>
                  <w:shd w:val="clear" w:color="auto" w:fill="EEECE1" w:themeFill="background2"/>
                </w:tcPr>
                <w:p w:rsidR="00C96BE4" w:rsidRPr="00677D55" w:rsidRDefault="00C96BE4" w:rsidP="00105C58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>Signature</w:t>
                  </w:r>
                </w:p>
                <w:p w:rsidR="00C96BE4" w:rsidRPr="00677D55" w:rsidRDefault="00C96BE4" w:rsidP="00105C58"/>
              </w:tc>
              <w:tc>
                <w:tcPr>
                  <w:tcW w:w="4375" w:type="dxa"/>
                  <w:shd w:val="clear" w:color="auto" w:fill="EEECE1" w:themeFill="background2"/>
                </w:tcPr>
                <w:p w:rsidR="00C96BE4" w:rsidRPr="00677D55" w:rsidRDefault="00C96BE4" w:rsidP="00105C58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>Name</w:t>
                  </w:r>
                </w:p>
              </w:tc>
            </w:tr>
            <w:tr w:rsidR="00677D55" w:rsidRPr="00677D55" w:rsidTr="00677D55">
              <w:tc>
                <w:tcPr>
                  <w:tcW w:w="4550" w:type="dxa"/>
                  <w:shd w:val="clear" w:color="auto" w:fill="EEECE1" w:themeFill="background2"/>
                </w:tcPr>
                <w:p w:rsidR="00C96BE4" w:rsidRPr="00677D55" w:rsidRDefault="00C96BE4" w:rsidP="00105C58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Date </w:t>
                  </w:r>
                </w:p>
                <w:p w:rsidR="00C96BE4" w:rsidRPr="00677D55" w:rsidRDefault="00C96BE4" w:rsidP="00105C58">
                  <w:pPr>
                    <w:rPr>
                      <w:sz w:val="18"/>
                      <w:szCs w:val="18"/>
                    </w:rPr>
                  </w:pPr>
                  <w:r w:rsidRPr="00677D55">
                    <w:rPr>
                      <w:b/>
                      <w:color w:val="A6A6A6" w:themeColor="background1" w:themeShade="A6"/>
                      <w:sz w:val="18"/>
                      <w:szCs w:val="18"/>
                    </w:rPr>
                    <w:t>day/month/year</w:t>
                  </w:r>
                </w:p>
              </w:tc>
              <w:tc>
                <w:tcPr>
                  <w:tcW w:w="4375" w:type="dxa"/>
                  <w:shd w:val="clear" w:color="auto" w:fill="EEECE1" w:themeFill="background2"/>
                </w:tcPr>
                <w:p w:rsidR="00C96BE4" w:rsidRPr="00677D55" w:rsidRDefault="00C96BE4" w:rsidP="00105C58">
                  <w:pPr>
                    <w:rPr>
                      <w:b/>
                    </w:rPr>
                  </w:pPr>
                  <w:r w:rsidRPr="00AE2F71">
                    <w:rPr>
                      <w:b/>
                    </w:rPr>
                    <w:t>Position</w:t>
                  </w:r>
                </w:p>
              </w:tc>
            </w:tr>
          </w:tbl>
          <w:p w:rsidR="000401E4" w:rsidRPr="00677D55" w:rsidRDefault="000401E4" w:rsidP="009D1620">
            <w:pPr>
              <w:ind w:left="142"/>
            </w:pP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550"/>
              <w:gridCol w:w="4375"/>
            </w:tblGrid>
            <w:tr w:rsidR="00BD334F" w:rsidTr="00677D55">
              <w:tc>
                <w:tcPr>
                  <w:tcW w:w="4550" w:type="dxa"/>
                  <w:shd w:val="clear" w:color="auto" w:fill="EEECE1" w:themeFill="background2"/>
                </w:tcPr>
                <w:p w:rsidR="00BD334F" w:rsidRPr="00677D55" w:rsidRDefault="00BD334F" w:rsidP="00105C58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>Signature</w:t>
                  </w:r>
                </w:p>
                <w:p w:rsidR="00BD334F" w:rsidRPr="00677D55" w:rsidRDefault="00BD334F" w:rsidP="00105C58"/>
              </w:tc>
              <w:tc>
                <w:tcPr>
                  <w:tcW w:w="4375" w:type="dxa"/>
                  <w:shd w:val="clear" w:color="auto" w:fill="EEECE1" w:themeFill="background2"/>
                </w:tcPr>
                <w:p w:rsidR="00BD334F" w:rsidRPr="00677D55" w:rsidRDefault="00BD334F" w:rsidP="00105C58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>Name</w:t>
                  </w:r>
                </w:p>
              </w:tc>
            </w:tr>
            <w:tr w:rsidR="00BD334F" w:rsidTr="00677D55">
              <w:tc>
                <w:tcPr>
                  <w:tcW w:w="4550" w:type="dxa"/>
                  <w:shd w:val="clear" w:color="auto" w:fill="EEECE1" w:themeFill="background2"/>
                </w:tcPr>
                <w:p w:rsidR="00BD334F" w:rsidRPr="00677D55" w:rsidRDefault="00BD334F" w:rsidP="00105C58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Date </w:t>
                  </w:r>
                </w:p>
                <w:p w:rsidR="00BD334F" w:rsidRPr="00677D55" w:rsidRDefault="00BD334F" w:rsidP="00BD334F">
                  <w:pPr>
                    <w:rPr>
                      <w:sz w:val="18"/>
                      <w:szCs w:val="18"/>
                    </w:rPr>
                  </w:pPr>
                  <w:r w:rsidRPr="00677D55">
                    <w:rPr>
                      <w:b/>
                      <w:color w:val="A6A6A6" w:themeColor="background1" w:themeShade="A6"/>
                      <w:sz w:val="18"/>
                      <w:szCs w:val="18"/>
                    </w:rPr>
                    <w:t>day/month/year</w:t>
                  </w:r>
                </w:p>
              </w:tc>
              <w:tc>
                <w:tcPr>
                  <w:tcW w:w="4375" w:type="dxa"/>
                  <w:shd w:val="clear" w:color="auto" w:fill="EEECE1" w:themeFill="background2"/>
                </w:tcPr>
                <w:p w:rsidR="00BD334F" w:rsidRPr="00677D55" w:rsidRDefault="00BD334F" w:rsidP="00105C58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>Position</w:t>
                  </w:r>
                </w:p>
              </w:tc>
            </w:tr>
          </w:tbl>
          <w:p w:rsidR="00BD334F" w:rsidRPr="005B6D27" w:rsidRDefault="00BD334F" w:rsidP="009D1620">
            <w:pPr>
              <w:ind w:left="142"/>
              <w:rPr>
                <w:sz w:val="16"/>
                <w:szCs w:val="16"/>
              </w:rPr>
            </w:pPr>
          </w:p>
          <w:p w:rsidR="00185962" w:rsidRPr="00746D50" w:rsidRDefault="00185962" w:rsidP="005525F2">
            <w:pPr>
              <w:ind w:left="142"/>
              <w:rPr>
                <w:rFonts w:eastAsiaTheme="minorHAnsi"/>
                <w:iCs w:val="0"/>
                <w:sz w:val="19"/>
                <w:szCs w:val="19"/>
              </w:rPr>
            </w:pPr>
            <w:r w:rsidRPr="00746D50">
              <w:rPr>
                <w:rFonts w:eastAsiaTheme="minorHAnsi"/>
                <w:iCs w:val="0"/>
                <w:sz w:val="19"/>
                <w:szCs w:val="19"/>
              </w:rPr>
              <w:t xml:space="preserve">Under section 512 of the </w:t>
            </w:r>
            <w:r w:rsidR="001F1520">
              <w:rPr>
                <w:rFonts w:eastAsiaTheme="minorHAnsi"/>
                <w:iCs w:val="0"/>
                <w:sz w:val="19"/>
                <w:szCs w:val="19"/>
              </w:rPr>
              <w:t>FMC Act</w:t>
            </w:r>
            <w:r w:rsidRPr="00746D50">
              <w:rPr>
                <w:rFonts w:eastAsiaTheme="minorHAnsi"/>
                <w:iCs w:val="0"/>
                <w:sz w:val="19"/>
                <w:szCs w:val="19"/>
              </w:rPr>
              <w:t xml:space="preserve"> every person commits an offence who, with respect to a document required by or for the purposes of the </w:t>
            </w:r>
            <w:r w:rsidR="001F1520">
              <w:rPr>
                <w:rFonts w:eastAsiaTheme="minorHAnsi"/>
                <w:iCs w:val="0"/>
                <w:sz w:val="19"/>
                <w:szCs w:val="19"/>
              </w:rPr>
              <w:t xml:space="preserve">FMC </w:t>
            </w:r>
            <w:r w:rsidRPr="00746D50">
              <w:rPr>
                <w:rFonts w:eastAsiaTheme="minorHAnsi"/>
                <w:iCs w:val="0"/>
                <w:sz w:val="19"/>
                <w:szCs w:val="19"/>
              </w:rPr>
              <w:t xml:space="preserve">Act, makes, or authorises the making of, a statement in it that is false or misleading in a material particular knowing it to be false or misleading and is liable on conviction to imprisonment for a term not exceeding </w:t>
            </w:r>
            <w:r w:rsidR="00730411">
              <w:rPr>
                <w:rFonts w:eastAsiaTheme="minorHAnsi"/>
                <w:iCs w:val="0"/>
                <w:sz w:val="19"/>
                <w:szCs w:val="19"/>
              </w:rPr>
              <w:t>five</w:t>
            </w:r>
            <w:r w:rsidRPr="00746D50">
              <w:rPr>
                <w:rFonts w:eastAsiaTheme="minorHAnsi"/>
                <w:iCs w:val="0"/>
                <w:sz w:val="19"/>
                <w:szCs w:val="19"/>
              </w:rPr>
              <w:t xml:space="preserve"> years, a fine not exceeding $200,000, or both.</w:t>
            </w:r>
          </w:p>
          <w:p w:rsidR="00185962" w:rsidRPr="00746D50" w:rsidRDefault="00185962" w:rsidP="005525F2">
            <w:pPr>
              <w:ind w:left="142"/>
              <w:rPr>
                <w:rFonts w:eastAsiaTheme="minorHAnsi"/>
                <w:iCs w:val="0"/>
                <w:sz w:val="8"/>
                <w:szCs w:val="8"/>
              </w:rPr>
            </w:pPr>
          </w:p>
          <w:p w:rsidR="00185962" w:rsidRPr="00746D50" w:rsidRDefault="00185962" w:rsidP="005525F2">
            <w:pPr>
              <w:ind w:left="142"/>
              <w:rPr>
                <w:rFonts w:eastAsiaTheme="minorHAnsi"/>
                <w:iCs w:val="0"/>
                <w:sz w:val="19"/>
                <w:szCs w:val="19"/>
              </w:rPr>
            </w:pPr>
            <w:r w:rsidRPr="00746D50">
              <w:rPr>
                <w:rFonts w:eastAsiaTheme="minorHAnsi"/>
                <w:iCs w:val="0"/>
                <w:sz w:val="19"/>
                <w:szCs w:val="19"/>
              </w:rPr>
              <w:t xml:space="preserve">Section 412 of the </w:t>
            </w:r>
            <w:r w:rsidR="001F1520">
              <w:rPr>
                <w:rFonts w:eastAsiaTheme="minorHAnsi"/>
                <w:iCs w:val="0"/>
                <w:sz w:val="19"/>
                <w:szCs w:val="19"/>
              </w:rPr>
              <w:t xml:space="preserve">FMC </w:t>
            </w:r>
            <w:r w:rsidRPr="00746D50">
              <w:rPr>
                <w:rFonts w:eastAsiaTheme="minorHAnsi"/>
                <w:iCs w:val="0"/>
                <w:sz w:val="19"/>
                <w:szCs w:val="19"/>
              </w:rPr>
              <w:t>Act requires a licensee to report to</w:t>
            </w:r>
            <w:r w:rsidR="001F1520">
              <w:rPr>
                <w:rFonts w:eastAsiaTheme="minorHAnsi"/>
                <w:iCs w:val="0"/>
                <w:sz w:val="19"/>
                <w:szCs w:val="19"/>
              </w:rPr>
              <w:t xml:space="preserve"> the</w:t>
            </w:r>
            <w:r w:rsidRPr="00746D50">
              <w:rPr>
                <w:rFonts w:eastAsiaTheme="minorHAnsi"/>
                <w:iCs w:val="0"/>
                <w:sz w:val="19"/>
                <w:szCs w:val="19"/>
              </w:rPr>
              <w:t xml:space="preserve"> FMA if a licensee believes that the information provided in applying for a licence under Part 6 of the Act is false or misleading in a material particular.</w:t>
            </w:r>
          </w:p>
          <w:p w:rsidR="005400C0" w:rsidRPr="00D5353F" w:rsidRDefault="001F1520" w:rsidP="00185962">
            <w:pPr>
              <w:spacing w:before="120" w:after="120"/>
              <w:ind w:left="142"/>
              <w:rPr>
                <w:sz w:val="8"/>
                <w:szCs w:val="8"/>
              </w:rPr>
            </w:pPr>
            <w:r>
              <w:rPr>
                <w:rFonts w:eastAsiaTheme="minorHAnsi"/>
                <w:iCs w:val="0"/>
                <w:sz w:val="19"/>
                <w:szCs w:val="19"/>
              </w:rPr>
              <w:t xml:space="preserve">The </w:t>
            </w:r>
            <w:r w:rsidR="00185962" w:rsidRPr="00746D50">
              <w:rPr>
                <w:rFonts w:eastAsiaTheme="minorHAnsi"/>
                <w:iCs w:val="0"/>
                <w:sz w:val="19"/>
                <w:szCs w:val="19"/>
              </w:rPr>
              <w:t xml:space="preserve">FMA may exercise powers under section 414 of the </w:t>
            </w:r>
            <w:r>
              <w:rPr>
                <w:rFonts w:eastAsiaTheme="minorHAnsi"/>
                <w:iCs w:val="0"/>
                <w:sz w:val="19"/>
                <w:szCs w:val="19"/>
              </w:rPr>
              <w:t xml:space="preserve">FMC </w:t>
            </w:r>
            <w:r w:rsidR="00185962" w:rsidRPr="00746D50">
              <w:rPr>
                <w:rFonts w:eastAsiaTheme="minorHAnsi"/>
                <w:iCs w:val="0"/>
                <w:sz w:val="19"/>
                <w:szCs w:val="19"/>
              </w:rPr>
              <w:t>Act, including the power to suspend or cancel a licence, if the information provided by a licensee in applying for a licence is false or misleading in a material particular.</w:t>
            </w:r>
          </w:p>
        </w:tc>
      </w:tr>
      <w:tr w:rsidR="001655A8" w:rsidRPr="004169C5" w:rsidTr="00CB5189">
        <w:trPr>
          <w:trHeight w:val="4923"/>
        </w:trPr>
        <w:tc>
          <w:tcPr>
            <w:tcW w:w="9464" w:type="dxa"/>
            <w:shd w:val="clear" w:color="auto" w:fill="auto"/>
          </w:tcPr>
          <w:p w:rsidR="001655A8" w:rsidRPr="00185962" w:rsidRDefault="001655A8" w:rsidP="009D1620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16"/>
                <w:szCs w:val="16"/>
              </w:rPr>
            </w:pPr>
          </w:p>
        </w:tc>
      </w:tr>
    </w:tbl>
    <w:p w:rsidR="004169C5" w:rsidRPr="004169C5" w:rsidRDefault="004169C5" w:rsidP="00185962">
      <w:pPr>
        <w:rPr>
          <w:sz w:val="8"/>
          <w:szCs w:val="8"/>
        </w:rPr>
      </w:pPr>
    </w:p>
    <w:sectPr w:rsidR="004169C5" w:rsidRPr="004169C5" w:rsidSect="00185962">
      <w:footerReference w:type="default" r:id="rId9"/>
      <w:headerReference w:type="first" r:id="rId10"/>
      <w:pgSz w:w="11906" w:h="16838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2F" w:rsidRDefault="00C6012F" w:rsidP="009D16A6">
      <w:pPr>
        <w:spacing w:after="0" w:line="240" w:lineRule="auto"/>
      </w:pPr>
      <w:r>
        <w:separator/>
      </w:r>
    </w:p>
  </w:endnote>
  <w:endnote w:type="continuationSeparator" w:id="0">
    <w:p w:rsidR="00C6012F" w:rsidRDefault="00C6012F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57426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BFBFBF" w:themeColor="background1" w:themeShade="BF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2D4A" w:rsidRPr="008C2197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FMA </w:t>
            </w:r>
            <w:r w:rsidR="006E698E" w:rsidRPr="00DB2F6F">
              <w:rPr>
                <w:b/>
                <w:color w:val="548DD4"/>
                <w:sz w:val="20"/>
                <w:szCs w:val="20"/>
              </w:rPr>
              <w:t>C</w:t>
            </w:r>
            <w:r w:rsidR="00E84655" w:rsidRPr="00DB2F6F">
              <w:rPr>
                <w:b/>
                <w:color w:val="548DD4"/>
                <w:sz w:val="20"/>
                <w:szCs w:val="20"/>
              </w:rPr>
              <w:t>ertificate</w:t>
            </w:r>
            <w:r w:rsidRPr="00DB2F6F">
              <w:rPr>
                <w:b/>
                <w:color w:val="548DD4"/>
                <w:sz w:val="20"/>
                <w:szCs w:val="20"/>
              </w:rPr>
              <w:t xml:space="preserve"> </w:t>
            </w:r>
            <w:r w:rsidR="001E1277">
              <w:rPr>
                <w:b/>
                <w:color w:val="A6A6A6" w:themeColor="background1" w:themeShade="A6"/>
                <w:sz w:val="20"/>
                <w:szCs w:val="20"/>
              </w:rPr>
              <w:t>SD1.</w:t>
            </w:r>
            <w:r w:rsidR="00422173">
              <w:rPr>
                <w:b/>
                <w:color w:val="A6A6A6" w:themeColor="background1" w:themeShade="A6"/>
                <w:sz w:val="20"/>
                <w:szCs w:val="20"/>
              </w:rPr>
              <w:t>0</w:t>
            </w:r>
            <w:r w:rsidRPr="008C2197">
              <w:rPr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C465B9" w:rsidRPr="00DB2F6F">
              <w:rPr>
                <w:b/>
                <w:color w:val="548DD4"/>
                <w:sz w:val="20"/>
                <w:szCs w:val="20"/>
              </w:rPr>
              <w:t>C</w:t>
            </w:r>
            <w:r w:rsidR="001339BB" w:rsidRPr="00DB2F6F">
              <w:rPr>
                <w:b/>
                <w:color w:val="548DD4"/>
                <w:sz w:val="20"/>
                <w:szCs w:val="20"/>
              </w:rPr>
              <w:t>OMPLIANCE/A</w:t>
            </w:r>
            <w:r w:rsidR="006E698E" w:rsidRPr="00DB2F6F">
              <w:rPr>
                <w:b/>
                <w:color w:val="548DD4"/>
                <w:sz w:val="20"/>
                <w:szCs w:val="20"/>
              </w:rPr>
              <w:t>UTHORI</w:t>
            </w:r>
            <w:r w:rsidR="001339BB" w:rsidRPr="00DB2F6F">
              <w:rPr>
                <w:b/>
                <w:color w:val="548DD4"/>
                <w:sz w:val="20"/>
                <w:szCs w:val="20"/>
              </w:rPr>
              <w:t>TY</w:t>
            </w:r>
            <w:r w:rsidR="006E698E" w:rsidRPr="00DB2F6F">
              <w:rPr>
                <w:b/>
                <w:color w:val="548DD4"/>
                <w:sz w:val="20"/>
                <w:szCs w:val="20"/>
              </w:rPr>
              <w:t xml:space="preserve"> </w:t>
            </w:r>
            <w:r w:rsidR="00E84655" w:rsidRPr="00DB2F6F">
              <w:rPr>
                <w:b/>
                <w:color w:val="548DD4"/>
                <w:sz w:val="20"/>
                <w:szCs w:val="20"/>
              </w:rPr>
              <w:t>(A</w:t>
            </w:r>
            <w:r w:rsidRPr="00DB2F6F">
              <w:rPr>
                <w:b/>
                <w:color w:val="548DD4"/>
                <w:sz w:val="20"/>
                <w:szCs w:val="20"/>
              </w:rPr>
              <w:t>pplicant</w:t>
            </w:r>
            <w:r w:rsidR="00980B68" w:rsidRPr="00DB2F6F">
              <w:rPr>
                <w:b/>
                <w:color w:val="548DD4"/>
                <w:sz w:val="20"/>
                <w:szCs w:val="20"/>
              </w:rPr>
              <w:t xml:space="preserve"> or related body</w:t>
            </w:r>
            <w:r w:rsidRPr="00DB2F6F">
              <w:rPr>
                <w:b/>
                <w:color w:val="548DD4"/>
                <w:sz w:val="20"/>
                <w:szCs w:val="20"/>
              </w:rPr>
              <w:t>)</w:t>
            </w:r>
            <w:r w:rsidRPr="008C2197">
              <w:rPr>
                <w:b/>
                <w:color w:val="46AD4D"/>
                <w:sz w:val="20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V2</w:t>
            </w:r>
            <w:r w:rsidR="00422173">
              <w:rPr>
                <w:b/>
                <w:color w:val="BFBFBF" w:themeColor="background1" w:themeShade="BF"/>
                <w:sz w:val="20"/>
                <w:szCs w:val="20"/>
              </w:rPr>
              <w:t>–1 June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201</w:t>
            </w:r>
            <w:r w:rsidR="00422173">
              <w:rPr>
                <w:b/>
                <w:color w:val="BFBFBF" w:themeColor="background1" w:themeShade="BF"/>
                <w:sz w:val="20"/>
                <w:szCs w:val="20"/>
              </w:rPr>
              <w:t>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0B746D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1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0B746D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3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:rsidR="005D2D4A" w:rsidRDefault="005D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2F" w:rsidRDefault="00C6012F" w:rsidP="009D16A6">
      <w:pPr>
        <w:spacing w:after="0" w:line="240" w:lineRule="auto"/>
      </w:pPr>
      <w:r>
        <w:separator/>
      </w:r>
    </w:p>
  </w:footnote>
  <w:footnote w:type="continuationSeparator" w:id="0">
    <w:p w:rsidR="00C6012F" w:rsidRDefault="00C6012F" w:rsidP="009D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4A" w:rsidRPr="009A02D8" w:rsidRDefault="005D2D4A" w:rsidP="00032EC3">
    <w:pPr>
      <w:pStyle w:val="Header"/>
      <w:rPr>
        <w:b/>
        <w:i/>
        <w:color w:val="A6A6A6" w:themeColor="background1" w:themeShade="A6"/>
        <w:sz w:val="22"/>
        <w:szCs w:val="22"/>
      </w:rPr>
    </w:pPr>
    <w:r w:rsidRPr="009A02D8">
      <w:rPr>
        <w:b/>
        <w:i/>
        <w:color w:val="A6A6A6" w:themeColor="background1" w:themeShade="A6"/>
        <w:sz w:val="22"/>
        <w:szCs w:val="22"/>
      </w:rPr>
      <w:t xml:space="preserve">Please insert the logo or letterhead of the Applicant </w:t>
    </w:r>
  </w:p>
  <w:p w:rsidR="005D2D4A" w:rsidRDefault="005D2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7045"/>
    <w:multiLevelType w:val="hybridMultilevel"/>
    <w:tmpl w:val="B734ED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E2DD4"/>
    <w:multiLevelType w:val="hybridMultilevel"/>
    <w:tmpl w:val="B9104D6A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3">
    <w:nsid w:val="11FE6037"/>
    <w:multiLevelType w:val="hybridMultilevel"/>
    <w:tmpl w:val="CFEC260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139C7A6A"/>
    <w:multiLevelType w:val="hybridMultilevel"/>
    <w:tmpl w:val="722A3E80"/>
    <w:lvl w:ilvl="0" w:tplc="24763D8E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16552D"/>
    <w:multiLevelType w:val="hybridMultilevel"/>
    <w:tmpl w:val="0F7687C6"/>
    <w:lvl w:ilvl="0" w:tplc="5D00643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7710A"/>
    <w:multiLevelType w:val="hybridMultilevel"/>
    <w:tmpl w:val="BFD03406"/>
    <w:lvl w:ilvl="0" w:tplc="1EB6A2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8">
    <w:nsid w:val="23A526EB"/>
    <w:multiLevelType w:val="hybridMultilevel"/>
    <w:tmpl w:val="38709A3C"/>
    <w:lvl w:ilvl="0" w:tplc="9E5259D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>
    <w:nsid w:val="2A1E0B8D"/>
    <w:multiLevelType w:val="hybridMultilevel"/>
    <w:tmpl w:val="36629DC4"/>
    <w:lvl w:ilvl="0" w:tplc="B0066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12FEA"/>
    <w:multiLevelType w:val="hybridMultilevel"/>
    <w:tmpl w:val="E204703E"/>
    <w:lvl w:ilvl="0" w:tplc="74960A9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B107C"/>
    <w:multiLevelType w:val="hybridMultilevel"/>
    <w:tmpl w:val="52C49AB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29A12ED"/>
    <w:multiLevelType w:val="hybridMultilevel"/>
    <w:tmpl w:val="5EB849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C0917"/>
    <w:multiLevelType w:val="hybridMultilevel"/>
    <w:tmpl w:val="9A28973C"/>
    <w:lvl w:ilvl="0" w:tplc="5F76C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7281D"/>
    <w:multiLevelType w:val="hybridMultilevel"/>
    <w:tmpl w:val="28689E1C"/>
    <w:lvl w:ilvl="0" w:tplc="4002F2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5290E"/>
    <w:multiLevelType w:val="hybridMultilevel"/>
    <w:tmpl w:val="B6C43674"/>
    <w:lvl w:ilvl="0" w:tplc="6180F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E05FD"/>
    <w:multiLevelType w:val="hybridMultilevel"/>
    <w:tmpl w:val="D2F20790"/>
    <w:lvl w:ilvl="0" w:tplc="74960A9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E7302"/>
    <w:multiLevelType w:val="hybridMultilevel"/>
    <w:tmpl w:val="EB1E7A40"/>
    <w:lvl w:ilvl="0" w:tplc="74960A9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20770C8"/>
    <w:multiLevelType w:val="hybridMultilevel"/>
    <w:tmpl w:val="156AF4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9574A"/>
    <w:multiLevelType w:val="hybridMultilevel"/>
    <w:tmpl w:val="C64CE0C8"/>
    <w:lvl w:ilvl="0" w:tplc="F7AAFEEE">
      <w:start w:val="1"/>
      <w:numFmt w:val="bullet"/>
      <w:lvlText w:val=""/>
      <w:lvlJc w:val="left"/>
      <w:pPr>
        <w:ind w:left="862" w:hanging="360"/>
      </w:pPr>
      <w:rPr>
        <w:rFonts w:asciiTheme="minorHAnsi" w:hAnsiTheme="minorHAnsi" w:hint="default"/>
        <w:b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BC76DD5"/>
    <w:multiLevelType w:val="hybridMultilevel"/>
    <w:tmpl w:val="83FE3B56"/>
    <w:lvl w:ilvl="0" w:tplc="74960A96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7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21070"/>
    <w:multiLevelType w:val="hybridMultilevel"/>
    <w:tmpl w:val="A3D6E3D8"/>
    <w:lvl w:ilvl="0" w:tplc="931E90B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504D77"/>
    <w:multiLevelType w:val="hybridMultilevel"/>
    <w:tmpl w:val="467EC5C2"/>
    <w:lvl w:ilvl="0" w:tplc="5D006430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0">
    <w:nsid w:val="777F1F27"/>
    <w:multiLevelType w:val="hybridMultilevel"/>
    <w:tmpl w:val="7F8CA2F6"/>
    <w:lvl w:ilvl="0" w:tplc="1409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79911088"/>
    <w:multiLevelType w:val="hybridMultilevel"/>
    <w:tmpl w:val="B37AD45C"/>
    <w:lvl w:ilvl="0" w:tplc="14090001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3"/>
  </w:num>
  <w:num w:numId="4">
    <w:abstractNumId w:val="22"/>
  </w:num>
  <w:num w:numId="5">
    <w:abstractNumId w:val="10"/>
  </w:num>
  <w:num w:numId="6">
    <w:abstractNumId w:val="7"/>
  </w:num>
  <w:num w:numId="7">
    <w:abstractNumId w:val="21"/>
  </w:num>
  <w:num w:numId="8">
    <w:abstractNumId w:val="0"/>
  </w:num>
  <w:num w:numId="9">
    <w:abstractNumId w:val="6"/>
  </w:num>
  <w:num w:numId="10">
    <w:abstractNumId w:val="11"/>
  </w:num>
  <w:num w:numId="11">
    <w:abstractNumId w:val="18"/>
  </w:num>
  <w:num w:numId="12">
    <w:abstractNumId w:val="16"/>
  </w:num>
  <w:num w:numId="13">
    <w:abstractNumId w:val="15"/>
  </w:num>
  <w:num w:numId="14">
    <w:abstractNumId w:val="1"/>
  </w:num>
  <w:num w:numId="15">
    <w:abstractNumId w:val="29"/>
  </w:num>
  <w:num w:numId="16">
    <w:abstractNumId w:val="9"/>
  </w:num>
  <w:num w:numId="17">
    <w:abstractNumId w:val="4"/>
  </w:num>
  <w:num w:numId="18">
    <w:abstractNumId w:val="25"/>
  </w:num>
  <w:num w:numId="19">
    <w:abstractNumId w:val="5"/>
  </w:num>
  <w:num w:numId="20">
    <w:abstractNumId w:val="2"/>
  </w:num>
  <w:num w:numId="21">
    <w:abstractNumId w:val="8"/>
  </w:num>
  <w:num w:numId="22">
    <w:abstractNumId w:val="12"/>
  </w:num>
  <w:num w:numId="23">
    <w:abstractNumId w:val="30"/>
  </w:num>
  <w:num w:numId="24">
    <w:abstractNumId w:val="26"/>
  </w:num>
  <w:num w:numId="25">
    <w:abstractNumId w:val="3"/>
  </w:num>
  <w:num w:numId="26">
    <w:abstractNumId w:val="23"/>
  </w:num>
  <w:num w:numId="27">
    <w:abstractNumId w:val="20"/>
  </w:num>
  <w:num w:numId="28">
    <w:abstractNumId w:val="14"/>
  </w:num>
  <w:num w:numId="29">
    <w:abstractNumId w:val="24"/>
  </w:num>
  <w:num w:numId="30">
    <w:abstractNumId w:val="19"/>
  </w:num>
  <w:num w:numId="31">
    <w:abstractNumId w:val="28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050F2"/>
    <w:rsid w:val="00032EC3"/>
    <w:rsid w:val="000401E4"/>
    <w:rsid w:val="00057AFA"/>
    <w:rsid w:val="00062E2F"/>
    <w:rsid w:val="00075AC7"/>
    <w:rsid w:val="000875E6"/>
    <w:rsid w:val="00096AF8"/>
    <w:rsid w:val="000B4202"/>
    <w:rsid w:val="000B49A3"/>
    <w:rsid w:val="000B746D"/>
    <w:rsid w:val="000C2FCC"/>
    <w:rsid w:val="000D58F5"/>
    <w:rsid w:val="000F599A"/>
    <w:rsid w:val="000F6AE3"/>
    <w:rsid w:val="001051CE"/>
    <w:rsid w:val="00113D62"/>
    <w:rsid w:val="00116835"/>
    <w:rsid w:val="001339BB"/>
    <w:rsid w:val="001430FD"/>
    <w:rsid w:val="00144B9F"/>
    <w:rsid w:val="00145761"/>
    <w:rsid w:val="001655A8"/>
    <w:rsid w:val="00185962"/>
    <w:rsid w:val="00192483"/>
    <w:rsid w:val="00192489"/>
    <w:rsid w:val="00192F83"/>
    <w:rsid w:val="0019785D"/>
    <w:rsid w:val="001B0E2C"/>
    <w:rsid w:val="001C7660"/>
    <w:rsid w:val="001E1277"/>
    <w:rsid w:val="001F1520"/>
    <w:rsid w:val="00210E2A"/>
    <w:rsid w:val="002115E0"/>
    <w:rsid w:val="00257BAB"/>
    <w:rsid w:val="00282D26"/>
    <w:rsid w:val="002A05DC"/>
    <w:rsid w:val="002D48C3"/>
    <w:rsid w:val="002E6803"/>
    <w:rsid w:val="002F2B45"/>
    <w:rsid w:val="00302FDA"/>
    <w:rsid w:val="003212C6"/>
    <w:rsid w:val="003253E9"/>
    <w:rsid w:val="00367D33"/>
    <w:rsid w:val="00385E0A"/>
    <w:rsid w:val="003A1059"/>
    <w:rsid w:val="003D28D1"/>
    <w:rsid w:val="003E4B86"/>
    <w:rsid w:val="003F49F7"/>
    <w:rsid w:val="00403C64"/>
    <w:rsid w:val="004169C5"/>
    <w:rsid w:val="00422173"/>
    <w:rsid w:val="00432B8F"/>
    <w:rsid w:val="00432C23"/>
    <w:rsid w:val="00436291"/>
    <w:rsid w:val="00464F2F"/>
    <w:rsid w:val="00472766"/>
    <w:rsid w:val="00473CC9"/>
    <w:rsid w:val="00497A16"/>
    <w:rsid w:val="004A10CA"/>
    <w:rsid w:val="004A1644"/>
    <w:rsid w:val="004A5706"/>
    <w:rsid w:val="004B0B1F"/>
    <w:rsid w:val="004E0ACC"/>
    <w:rsid w:val="004F419E"/>
    <w:rsid w:val="00507039"/>
    <w:rsid w:val="00510EC2"/>
    <w:rsid w:val="00523B02"/>
    <w:rsid w:val="00530CC7"/>
    <w:rsid w:val="0053317C"/>
    <w:rsid w:val="005400C0"/>
    <w:rsid w:val="005525F2"/>
    <w:rsid w:val="00552C52"/>
    <w:rsid w:val="00587E33"/>
    <w:rsid w:val="005A2673"/>
    <w:rsid w:val="005A3140"/>
    <w:rsid w:val="005A7692"/>
    <w:rsid w:val="005B6D27"/>
    <w:rsid w:val="005B7077"/>
    <w:rsid w:val="005C3D5D"/>
    <w:rsid w:val="005C63FA"/>
    <w:rsid w:val="005C78C0"/>
    <w:rsid w:val="005D081C"/>
    <w:rsid w:val="005D2D4A"/>
    <w:rsid w:val="005E2FB3"/>
    <w:rsid w:val="005F72C7"/>
    <w:rsid w:val="006227DC"/>
    <w:rsid w:val="006318B9"/>
    <w:rsid w:val="00643C30"/>
    <w:rsid w:val="00651EEB"/>
    <w:rsid w:val="00656C19"/>
    <w:rsid w:val="00677D55"/>
    <w:rsid w:val="006868C9"/>
    <w:rsid w:val="00687385"/>
    <w:rsid w:val="006939C6"/>
    <w:rsid w:val="006E698E"/>
    <w:rsid w:val="006E7B5D"/>
    <w:rsid w:val="007244B7"/>
    <w:rsid w:val="00730411"/>
    <w:rsid w:val="00743CD6"/>
    <w:rsid w:val="00746D50"/>
    <w:rsid w:val="00760FE9"/>
    <w:rsid w:val="00765464"/>
    <w:rsid w:val="00786BD2"/>
    <w:rsid w:val="00792DC1"/>
    <w:rsid w:val="007E37E6"/>
    <w:rsid w:val="007F4B4A"/>
    <w:rsid w:val="008113F3"/>
    <w:rsid w:val="00837936"/>
    <w:rsid w:val="00840EC4"/>
    <w:rsid w:val="008437C4"/>
    <w:rsid w:val="0085127C"/>
    <w:rsid w:val="008A042E"/>
    <w:rsid w:val="008C2197"/>
    <w:rsid w:val="008C5D18"/>
    <w:rsid w:val="008D0318"/>
    <w:rsid w:val="008E23EF"/>
    <w:rsid w:val="00903C76"/>
    <w:rsid w:val="009115B3"/>
    <w:rsid w:val="0092231F"/>
    <w:rsid w:val="0092485E"/>
    <w:rsid w:val="00924E4C"/>
    <w:rsid w:val="0094237A"/>
    <w:rsid w:val="0094731B"/>
    <w:rsid w:val="0096227B"/>
    <w:rsid w:val="00970898"/>
    <w:rsid w:val="00980B68"/>
    <w:rsid w:val="00986DD2"/>
    <w:rsid w:val="009A02D8"/>
    <w:rsid w:val="009A7BF9"/>
    <w:rsid w:val="009B2CF5"/>
    <w:rsid w:val="009D08C1"/>
    <w:rsid w:val="009D1620"/>
    <w:rsid w:val="009D16A6"/>
    <w:rsid w:val="009E6A3A"/>
    <w:rsid w:val="00A2178A"/>
    <w:rsid w:val="00A76612"/>
    <w:rsid w:val="00A87688"/>
    <w:rsid w:val="00AA3B0F"/>
    <w:rsid w:val="00AA52C7"/>
    <w:rsid w:val="00AB45EF"/>
    <w:rsid w:val="00AB6B15"/>
    <w:rsid w:val="00AE2F71"/>
    <w:rsid w:val="00B02379"/>
    <w:rsid w:val="00B05CED"/>
    <w:rsid w:val="00B06D36"/>
    <w:rsid w:val="00B074E5"/>
    <w:rsid w:val="00B178D0"/>
    <w:rsid w:val="00B218D5"/>
    <w:rsid w:val="00B45D57"/>
    <w:rsid w:val="00B7313F"/>
    <w:rsid w:val="00B9581B"/>
    <w:rsid w:val="00B969BF"/>
    <w:rsid w:val="00B97BCE"/>
    <w:rsid w:val="00BA0E10"/>
    <w:rsid w:val="00BD0082"/>
    <w:rsid w:val="00BD334F"/>
    <w:rsid w:val="00BE3ABF"/>
    <w:rsid w:val="00C37198"/>
    <w:rsid w:val="00C3753B"/>
    <w:rsid w:val="00C41F7E"/>
    <w:rsid w:val="00C465B9"/>
    <w:rsid w:val="00C6012F"/>
    <w:rsid w:val="00C607A7"/>
    <w:rsid w:val="00C61348"/>
    <w:rsid w:val="00C72C47"/>
    <w:rsid w:val="00C76D01"/>
    <w:rsid w:val="00C94258"/>
    <w:rsid w:val="00C95A11"/>
    <w:rsid w:val="00C96BE4"/>
    <w:rsid w:val="00CB5189"/>
    <w:rsid w:val="00CD3DD5"/>
    <w:rsid w:val="00D11AC2"/>
    <w:rsid w:val="00D14B42"/>
    <w:rsid w:val="00D209C5"/>
    <w:rsid w:val="00D5353F"/>
    <w:rsid w:val="00D56B20"/>
    <w:rsid w:val="00D71344"/>
    <w:rsid w:val="00D71BD3"/>
    <w:rsid w:val="00D77F5F"/>
    <w:rsid w:val="00D94690"/>
    <w:rsid w:val="00D94F49"/>
    <w:rsid w:val="00DB2F6F"/>
    <w:rsid w:val="00DE2434"/>
    <w:rsid w:val="00E1280E"/>
    <w:rsid w:val="00E24D59"/>
    <w:rsid w:val="00E41F9A"/>
    <w:rsid w:val="00E45BD7"/>
    <w:rsid w:val="00E776AE"/>
    <w:rsid w:val="00E84655"/>
    <w:rsid w:val="00E90254"/>
    <w:rsid w:val="00EA10F2"/>
    <w:rsid w:val="00EC661B"/>
    <w:rsid w:val="00ED7E54"/>
    <w:rsid w:val="00F0069B"/>
    <w:rsid w:val="00F028DA"/>
    <w:rsid w:val="00F30DDA"/>
    <w:rsid w:val="00F34E55"/>
    <w:rsid w:val="00F46201"/>
    <w:rsid w:val="00F70E91"/>
    <w:rsid w:val="00F80D02"/>
    <w:rsid w:val="00FA299D"/>
    <w:rsid w:val="00FC299C"/>
    <w:rsid w:val="00FE1D01"/>
    <w:rsid w:val="00FE2F0D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8B9"/>
    <w:pPr>
      <w:spacing w:after="0" w:line="240" w:lineRule="auto"/>
    </w:pPr>
    <w:rPr>
      <w:rFonts w:eastAsiaTheme="minorHAnsi"/>
      <w:i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8B9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8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D02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D02"/>
    <w:rPr>
      <w:b/>
      <w:bCs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18B9"/>
    <w:pPr>
      <w:spacing w:after="0" w:line="240" w:lineRule="auto"/>
    </w:pPr>
    <w:rPr>
      <w:rFonts w:eastAsiaTheme="minorHAnsi"/>
      <w:i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18B9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18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80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D02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D02"/>
    <w:rPr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DE69-33E1-487C-9B92-FB4A84AA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Henry</dc:creator>
  <cp:lastModifiedBy>Renee Ji</cp:lastModifiedBy>
  <cp:revision>2</cp:revision>
  <cp:lastPrinted>2015-07-16T02:15:00Z</cp:lastPrinted>
  <dcterms:created xsi:type="dcterms:W3CDTF">2015-08-02T22:50:00Z</dcterms:created>
  <dcterms:modified xsi:type="dcterms:W3CDTF">2015-08-02T22:50:00Z</dcterms:modified>
</cp:coreProperties>
</file>